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CD0E" w14:textId="77777777" w:rsidR="005143A1" w:rsidRDefault="005143A1" w:rsidP="00CF10D1">
      <w:pPr>
        <w:ind w:firstLine="708"/>
        <w:jc w:val="both"/>
        <w:rPr>
          <w:rFonts w:ascii="Times New Roman" w:eastAsia="Times New Roman" w:hAnsi="Times New Roman" w:cs="Times New Roman"/>
          <w:color w:val="080809"/>
          <w:sz w:val="40"/>
          <w:szCs w:val="40"/>
          <w:lang w:eastAsia="fr-CA"/>
        </w:rPr>
      </w:pPr>
    </w:p>
    <w:p w14:paraId="54B33640" w14:textId="0D85F096" w:rsidR="00CF10D1" w:rsidRPr="005143A1" w:rsidRDefault="00CF10D1" w:rsidP="005143A1">
      <w:pPr>
        <w:ind w:firstLine="708"/>
        <w:jc w:val="center"/>
        <w:rPr>
          <w:rFonts w:ascii="Times New Roman" w:eastAsia="Times New Roman" w:hAnsi="Times New Roman" w:cs="Times New Roman"/>
          <w:b/>
          <w:bCs/>
          <w:color w:val="080809"/>
          <w:sz w:val="40"/>
          <w:szCs w:val="40"/>
          <w:lang w:eastAsia="fr-CA"/>
        </w:rPr>
      </w:pPr>
      <w:r w:rsidRPr="005143A1">
        <w:rPr>
          <w:rFonts w:ascii="Times New Roman" w:eastAsia="Times New Roman" w:hAnsi="Times New Roman" w:cs="Times New Roman"/>
          <w:b/>
          <w:bCs/>
          <w:color w:val="080809"/>
          <w:sz w:val="40"/>
          <w:szCs w:val="40"/>
          <w:lang w:eastAsia="fr-CA"/>
        </w:rPr>
        <w:t xml:space="preserve">Communiqué de presse d’OXAM QUÉBEC concernant </w:t>
      </w:r>
      <w:r w:rsidR="00903945" w:rsidRPr="005143A1">
        <w:rPr>
          <w:rFonts w:ascii="Times New Roman" w:eastAsia="Times New Roman" w:hAnsi="Times New Roman" w:cs="Times New Roman"/>
          <w:b/>
          <w:bCs/>
          <w:color w:val="080809"/>
          <w:sz w:val="40"/>
          <w:szCs w:val="40"/>
          <w:lang w:eastAsia="fr-CA"/>
        </w:rPr>
        <w:t>ELON MUSK</w:t>
      </w:r>
    </w:p>
    <w:p w14:paraId="26587CDE" w14:textId="77777777" w:rsidR="005143A1" w:rsidRDefault="005143A1" w:rsidP="005143A1">
      <w:pPr>
        <w:rPr>
          <w:rFonts w:ascii="Times New Roman" w:eastAsia="Times New Roman" w:hAnsi="Times New Roman" w:cs="Times New Roman"/>
          <w:color w:val="080809"/>
          <w:sz w:val="40"/>
          <w:szCs w:val="40"/>
          <w:lang w:eastAsia="fr-CA"/>
        </w:rPr>
      </w:pPr>
    </w:p>
    <w:p w14:paraId="4EAB4C26" w14:textId="20F26128" w:rsidR="005143A1" w:rsidRDefault="005143A1" w:rsidP="005143A1">
      <w:pPr>
        <w:rPr>
          <w:rFonts w:ascii="Times New Roman" w:eastAsia="Times New Roman" w:hAnsi="Times New Roman" w:cs="Times New Roman"/>
          <w:i/>
          <w:iCs/>
          <w:color w:val="080809"/>
          <w:sz w:val="40"/>
          <w:szCs w:val="40"/>
          <w:lang w:eastAsia="fr-CA"/>
        </w:rPr>
      </w:pPr>
      <w:r w:rsidRPr="005143A1">
        <w:rPr>
          <w:rFonts w:ascii="Times New Roman" w:eastAsia="Times New Roman" w:hAnsi="Times New Roman" w:cs="Times New Roman"/>
          <w:i/>
          <w:iCs/>
          <w:color w:val="080809"/>
          <w:sz w:val="40"/>
          <w:szCs w:val="40"/>
          <w:lang w:eastAsia="fr-CA"/>
        </w:rPr>
        <w:t>Note de Pierre Potvin : J’ai reçu ce texte de mon ami Raynald Horth 14-06-2026</w:t>
      </w:r>
    </w:p>
    <w:p w14:paraId="4128D772" w14:textId="77777777" w:rsidR="005143A1" w:rsidRDefault="005143A1" w:rsidP="005143A1">
      <w:pPr>
        <w:rPr>
          <w:rFonts w:ascii="Times New Roman" w:eastAsia="Times New Roman" w:hAnsi="Times New Roman" w:cs="Times New Roman"/>
          <w:i/>
          <w:iCs/>
          <w:color w:val="080809"/>
          <w:sz w:val="40"/>
          <w:szCs w:val="40"/>
          <w:lang w:eastAsia="fr-CA"/>
        </w:rPr>
      </w:pPr>
    </w:p>
    <w:p w14:paraId="1ECC1655" w14:textId="04AEBD9A" w:rsidR="005143A1" w:rsidRDefault="005143A1" w:rsidP="005143A1">
      <w:pPr>
        <w:rPr>
          <w:rFonts w:ascii="Times New Roman" w:eastAsia="Times New Roman" w:hAnsi="Times New Roman" w:cs="Times New Roman"/>
          <w:i/>
          <w:iCs/>
          <w:color w:val="080809"/>
          <w:sz w:val="40"/>
          <w:szCs w:val="40"/>
          <w:lang w:eastAsia="fr-CA"/>
        </w:rPr>
      </w:pPr>
      <w:r>
        <w:rPr>
          <w:rFonts w:ascii="Times New Roman" w:eastAsia="Times New Roman" w:hAnsi="Times New Roman" w:cs="Times New Roman"/>
          <w:i/>
          <w:iCs/>
          <w:color w:val="080809"/>
          <w:sz w:val="40"/>
          <w:szCs w:val="40"/>
          <w:lang w:eastAsia="fr-CA"/>
        </w:rPr>
        <w:t xml:space="preserve">Ce texte vaut vraiment la peine d’être lu. L’analyse des conséquences des ultra riches sur l’écart entre la </w:t>
      </w:r>
      <w:proofErr w:type="gramStart"/>
      <w:r>
        <w:rPr>
          <w:rFonts w:ascii="Times New Roman" w:eastAsia="Times New Roman" w:hAnsi="Times New Roman" w:cs="Times New Roman"/>
          <w:i/>
          <w:iCs/>
          <w:color w:val="080809"/>
          <w:sz w:val="40"/>
          <w:szCs w:val="40"/>
          <w:lang w:eastAsia="fr-CA"/>
        </w:rPr>
        <w:t>Pauvreté  et</w:t>
      </w:r>
      <w:proofErr w:type="gramEnd"/>
      <w:r>
        <w:rPr>
          <w:rFonts w:ascii="Times New Roman" w:eastAsia="Times New Roman" w:hAnsi="Times New Roman" w:cs="Times New Roman"/>
          <w:i/>
          <w:iCs/>
          <w:color w:val="080809"/>
          <w:sz w:val="40"/>
          <w:szCs w:val="40"/>
          <w:lang w:eastAsia="fr-CA"/>
        </w:rPr>
        <w:t xml:space="preserve"> la Richesse est vraiment éclairante. J’aimerais vraiment faire quelque chose pour que cela change.</w:t>
      </w:r>
    </w:p>
    <w:p w14:paraId="79F41ECC" w14:textId="2FD03267" w:rsidR="005143A1" w:rsidRPr="005143A1" w:rsidRDefault="005143A1" w:rsidP="005143A1">
      <w:pPr>
        <w:jc w:val="center"/>
        <w:rPr>
          <w:rFonts w:ascii="Times New Roman" w:eastAsia="Times New Roman" w:hAnsi="Times New Roman" w:cs="Times New Roman"/>
          <w:b/>
          <w:bCs/>
          <w:i/>
          <w:iCs/>
          <w:color w:val="080809"/>
          <w:sz w:val="52"/>
          <w:szCs w:val="52"/>
          <w:lang w:eastAsia="fr-CA"/>
        </w:rPr>
      </w:pPr>
      <w:r w:rsidRPr="005143A1">
        <w:rPr>
          <w:rFonts w:ascii="Times New Roman" w:eastAsia="Times New Roman" w:hAnsi="Times New Roman" w:cs="Times New Roman"/>
          <w:b/>
          <w:bCs/>
          <w:i/>
          <w:iCs/>
          <w:color w:val="080809"/>
          <w:sz w:val="52"/>
          <w:szCs w:val="52"/>
          <w:lang w:eastAsia="fr-CA"/>
        </w:rPr>
        <w:t>***</w:t>
      </w:r>
    </w:p>
    <w:p w14:paraId="63091A93"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06902B67"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3F6E841C" w14:textId="6F4D610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NEW YORK, le 11 juin 2026 — Avec l’entrée en Bourse de la société Space X prévue vendredi, la fortune personnelle d’Elon Musk devrait dépasser les 1000 milliards de dollars, faisant de lui le premier individu à atteindre un tel niveau de richesse. Il deviendra ainsi plus riche que la moitié la plus pauvre de la population mondiale, soit 3,8 milliards de personnes réunies, selon une analyse d’Oxfam. </w:t>
      </w:r>
    </w:p>
    <w:p w14:paraId="1F5A2603" w14:textId="77777777" w:rsidR="00CF10D1" w:rsidRPr="00382964" w:rsidRDefault="00CF10D1" w:rsidP="00CF10D1">
      <w:pPr>
        <w:jc w:val="both"/>
        <w:rPr>
          <w:rFonts w:ascii="Times New Roman" w:eastAsia="Times New Roman" w:hAnsi="Times New Roman" w:cs="Times New Roman"/>
          <w:color w:val="080809"/>
          <w:sz w:val="40"/>
          <w:szCs w:val="40"/>
          <w:lang w:eastAsia="fr-CA"/>
        </w:rPr>
      </w:pPr>
    </w:p>
    <w:p w14:paraId="0DCEF6F3" w14:textId="60711695"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Si Elon Musk devient effectivement le premier « trillionnaire » de l’histoire, cela signifiera que sa fortune a augmenté de plus de 550 milliards de dollars </w:t>
      </w:r>
      <w:r w:rsidRPr="00382964">
        <w:rPr>
          <w:rFonts w:ascii="Times New Roman" w:eastAsia="Times New Roman" w:hAnsi="Times New Roman" w:cs="Times New Roman"/>
          <w:color w:val="080809"/>
          <w:sz w:val="40"/>
          <w:szCs w:val="40"/>
          <w:lang w:eastAsia="fr-CA"/>
        </w:rPr>
        <w:lastRenderedPageBreak/>
        <w:t xml:space="preserve">depuis un an, soit un rythme moyen de plus d’un million de dollars par minute. </w:t>
      </w:r>
    </w:p>
    <w:p w14:paraId="6D7C35A2"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57E47FDF" w14:textId="51226A15"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Pour Oxfam, une concentration aussi extrême de la richesse est le résultat de décennies de politiques favorables aux milliardaires qui ont permis aux ultrariches de définir les règles économiques pour servir leurs propres intérêts.</w:t>
      </w:r>
    </w:p>
    <w:p w14:paraId="304C8690"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740A85AB" w14:textId="1B2FA2A3"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L'ascension d'Elon Musk au rang de “trillionnaire” marque un nouveau sommet de l'oligarchie et un jour sombre pour la démocratie. Mais cette concentration spectaculaire de la richesse n'était pas inévitable. Musk sera un “</w:t>
      </w:r>
      <w:proofErr w:type="spellStart"/>
      <w:r w:rsidRPr="00382964">
        <w:rPr>
          <w:rFonts w:ascii="Times New Roman" w:eastAsia="Times New Roman" w:hAnsi="Times New Roman" w:cs="Times New Roman"/>
          <w:color w:val="080809"/>
          <w:sz w:val="40"/>
          <w:szCs w:val="40"/>
          <w:lang w:eastAsia="fr-CA"/>
        </w:rPr>
        <w:t>trillionnaire”soutenu</w:t>
      </w:r>
      <w:proofErr w:type="spellEnd"/>
      <w:r w:rsidRPr="00382964">
        <w:rPr>
          <w:rFonts w:ascii="Times New Roman" w:eastAsia="Times New Roman" w:hAnsi="Times New Roman" w:cs="Times New Roman"/>
          <w:color w:val="080809"/>
          <w:sz w:val="40"/>
          <w:szCs w:val="40"/>
          <w:lang w:eastAsia="fr-CA"/>
        </w:rPr>
        <w:t xml:space="preserve"> par le gouvernement, dont la fortune s'est nourrie d'une ère de choix politiques régressifs — des décisions façonnées par une poignée d'individus pour enrichir leurs propres fortunes, et largement soutenues par les dirigeants politiques », dénonce Nabil Ahmed, directeur principal chargé de la justice économique chez Oxfam America.</w:t>
      </w:r>
    </w:p>
    <w:p w14:paraId="0D7F0AE1"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52B6F465"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L'analyse d'Oxfam illustre ce que représente une fortune de 1000 milliards de dollars :</w:t>
      </w:r>
    </w:p>
    <w:p w14:paraId="4FCAA985"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Si Elon Musk dépensait 1 million de dollars par jour, il lui faudrait 2740 ans pour dépenser 1000 milliards de dollars.</w:t>
      </w:r>
    </w:p>
    <w:p w14:paraId="2CD6438F" w14:textId="5DD10E09"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Avec 1000 milliards de dollars, il pourrait donner 100 dollars à chaque habitant de la planète, et il resterait tout de même l’un des dix milliardaires les plus riches du monde, avec plus de 184 milliards de dollars en poche.</w:t>
      </w:r>
    </w:p>
    <w:p w14:paraId="3814673B"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32EAA289" w14:textId="01C914DC"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Un impôt de 10 % sur la fortune de 1000 milliards de dollars d’Elon Musk permettrait à plus de 800 millions de personnes de sortir de l’extrême pauvreté pendant un an.</w:t>
      </w:r>
    </w:p>
    <w:p w14:paraId="1A31E7E8"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6E6A3696" w14:textId="079A7AAA"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L’influence politique démesurée des ultrariches</w:t>
      </w:r>
    </w:p>
    <w:p w14:paraId="4C608BE5"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7BBD0A01" w14:textId="2EE3BC9D"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Selon un rapport d’Oxfam publié en début d’année, les milliardaires ont 4000 fois plus de chances d’occuper des fonctions politiques que les citoyennes et citoyens ordinaires.</w:t>
      </w:r>
    </w:p>
    <w:p w14:paraId="71C7A681"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1E35CFC3" w14:textId="134B8A0B"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Les ultrariches utilisent souvent leur influence pour consolider leur pouvoir et leur contrôle sur les entreprises d'une manière susceptible de nuire à la démocratie. Elon Musk offrait déjà un exemple frappant de cette dynamique néfaste avant même d'atteindre le statut de « trillionnaire » : sa capacité à injecter des fonds dans les campagnes électorales lui a permis d'utiliser sa fortune et son pouvoir d'une manière qui incarne les effets néfastes du contrôle exercé par les milliardaires.</w:t>
      </w:r>
    </w:p>
    <w:p w14:paraId="53FB801E"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11702803" w14:textId="726EDA9C"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Accaparer les richesses : Non seulement une grande partie de la fortune d’Elon Musk repose sur le soutien passé du gouvernement américain, mais il a également mis à profit son passage au sein de l’administration Trump pour protéger et accroître cette richesse. SpaceX tire un cinquième de ses revenus du gouvernement fédéral américain, bien qu’elle n’ait probablement payé que peu ou pas d’impôt fédéral sur le revenu, grâce à un avantage fiscal accordé aux entreprises dans le cadre de la loi Tax </w:t>
      </w:r>
      <w:proofErr w:type="spellStart"/>
      <w:r w:rsidRPr="00382964">
        <w:rPr>
          <w:rFonts w:ascii="Times New Roman" w:eastAsia="Times New Roman" w:hAnsi="Times New Roman" w:cs="Times New Roman"/>
          <w:color w:val="080809"/>
          <w:sz w:val="40"/>
          <w:szCs w:val="40"/>
          <w:lang w:eastAsia="fr-CA"/>
        </w:rPr>
        <w:t>Cuts</w:t>
      </w:r>
      <w:proofErr w:type="spellEnd"/>
      <w:r w:rsidRPr="00382964">
        <w:rPr>
          <w:rFonts w:ascii="Times New Roman" w:eastAsia="Times New Roman" w:hAnsi="Times New Roman" w:cs="Times New Roman"/>
          <w:color w:val="080809"/>
          <w:sz w:val="40"/>
          <w:szCs w:val="40"/>
          <w:lang w:eastAsia="fr-CA"/>
        </w:rPr>
        <w:t xml:space="preserve"> and Jobs </w:t>
      </w:r>
      <w:proofErr w:type="spellStart"/>
      <w:r w:rsidRPr="00382964">
        <w:rPr>
          <w:rFonts w:ascii="Times New Roman" w:eastAsia="Times New Roman" w:hAnsi="Times New Roman" w:cs="Times New Roman"/>
          <w:color w:val="080809"/>
          <w:sz w:val="40"/>
          <w:szCs w:val="40"/>
          <w:lang w:eastAsia="fr-CA"/>
        </w:rPr>
        <w:t>Act</w:t>
      </w:r>
      <w:proofErr w:type="spellEnd"/>
      <w:r w:rsidRPr="00382964">
        <w:rPr>
          <w:rFonts w:ascii="Times New Roman" w:eastAsia="Times New Roman" w:hAnsi="Times New Roman" w:cs="Times New Roman"/>
          <w:color w:val="080809"/>
          <w:sz w:val="40"/>
          <w:szCs w:val="40"/>
          <w:lang w:eastAsia="fr-CA"/>
        </w:rPr>
        <w:t xml:space="preserve"> du président Trump.</w:t>
      </w:r>
    </w:p>
    <w:p w14:paraId="21C5791A"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16BBA919" w14:textId="2FC3999C"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Public Citizen a constaté que plus de 70 % des agences ciblées par le DOGE (département de l’Efficacité gouvernementale) présentaient des conflits d’intérêts pour les entreprises de Musk, et des reportages ont révélé que son mandat au sein de l’administration a coïncidé avec l’attribution de contrats lucratifs à ses sociétés, notamment SpaceX et sa filiale </w:t>
      </w:r>
      <w:proofErr w:type="spellStart"/>
      <w:r w:rsidRPr="00382964">
        <w:rPr>
          <w:rFonts w:ascii="Times New Roman" w:eastAsia="Times New Roman" w:hAnsi="Times New Roman" w:cs="Times New Roman"/>
          <w:color w:val="080809"/>
          <w:sz w:val="40"/>
          <w:szCs w:val="40"/>
          <w:lang w:eastAsia="fr-CA"/>
        </w:rPr>
        <w:t>Starlink</w:t>
      </w:r>
      <w:proofErr w:type="spellEnd"/>
      <w:r w:rsidRPr="00382964">
        <w:rPr>
          <w:rFonts w:ascii="Times New Roman" w:eastAsia="Times New Roman" w:hAnsi="Times New Roman" w:cs="Times New Roman"/>
          <w:color w:val="080809"/>
          <w:sz w:val="40"/>
          <w:szCs w:val="40"/>
          <w:lang w:eastAsia="fr-CA"/>
        </w:rPr>
        <w:t>.</w:t>
      </w:r>
    </w:p>
    <w:p w14:paraId="7DE8D43A"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3852EBCA" w14:textId="6822BE1D"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La récente entrée en bourse de Space X devrait également remplir les poches de responsables gouvernementaux, d’initiés ayant des liens politiques, de sociétés de capital-risque et de hauts dirigeants d’entreprise, notamment Donald Trump Jr., Jared Isaacman (actuel administrateur de la NASA), Peter Thiel et Marc Andressen (le plus grand donateur à ce jour pour les élections américaines de mi-mandat de 2026), entre autres.</w:t>
      </w:r>
    </w:p>
    <w:p w14:paraId="17E440EB"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602C77B4" w14:textId="2A9B3DCE"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Causer du tort : À la tête du DOGE, Elon Musk a démantelé des services gouvernementaux qui venaient en aide aux personnes les plus pauvres et les plus défavorisées aux États-Unis et à travers le monde. Une analyse d’Oxfam a révélé que le démantèlement de l’USAID risque d’entraîner la mort d’un enfant de moins de 5 ans toutes les 40 secondes d’ici 2030. </w:t>
      </w:r>
    </w:p>
    <w:p w14:paraId="209ED7C9"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24F90DA2" w14:textId="27454A15"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Diviser et détourner l’attention : Peu après avoir racheté le réseau social X, Elon Musk a commencé à ouvrir la voie à des campagnes de désinformation sur la plateforme, démantelant presque à lui seul les départements «</w:t>
      </w:r>
      <w:r w:rsidR="005143A1">
        <w:rPr>
          <w:rFonts w:ascii="Times New Roman" w:eastAsia="Times New Roman" w:hAnsi="Times New Roman" w:cs="Times New Roman"/>
          <w:color w:val="080809"/>
          <w:sz w:val="40"/>
          <w:szCs w:val="40"/>
          <w:lang w:eastAsia="fr-CA"/>
        </w:rPr>
        <w:t xml:space="preserve"> </w:t>
      </w:r>
      <w:r w:rsidRPr="00382964">
        <w:rPr>
          <w:rFonts w:ascii="Times New Roman" w:eastAsia="Times New Roman" w:hAnsi="Times New Roman" w:cs="Times New Roman"/>
          <w:color w:val="080809"/>
          <w:sz w:val="40"/>
          <w:szCs w:val="40"/>
          <w:lang w:eastAsia="fr-CA"/>
        </w:rPr>
        <w:t>Confiance et sécurité » et « Droits de l’homme » de l’entreprise au cours des premières semaines suivant son rachat.</w:t>
      </w:r>
    </w:p>
    <w:p w14:paraId="23F4DD24"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018CC025" w14:textId="03D47138"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À quelques semaines seulement des élections américaines de 2024, le Center for </w:t>
      </w:r>
      <w:proofErr w:type="spellStart"/>
      <w:r w:rsidRPr="00382964">
        <w:rPr>
          <w:rFonts w:ascii="Times New Roman" w:eastAsia="Times New Roman" w:hAnsi="Times New Roman" w:cs="Times New Roman"/>
          <w:color w:val="080809"/>
          <w:sz w:val="40"/>
          <w:szCs w:val="40"/>
          <w:lang w:eastAsia="fr-CA"/>
        </w:rPr>
        <w:t>Countering</w:t>
      </w:r>
      <w:proofErr w:type="spellEnd"/>
      <w:r w:rsidRPr="00382964">
        <w:rPr>
          <w:rFonts w:ascii="Times New Roman" w:eastAsia="Times New Roman" w:hAnsi="Times New Roman" w:cs="Times New Roman"/>
          <w:color w:val="080809"/>
          <w:sz w:val="40"/>
          <w:szCs w:val="40"/>
          <w:lang w:eastAsia="fr-CA"/>
        </w:rPr>
        <w:t xml:space="preserve"> Digital Hate a constaté que « les affirmations fausses ou trompeuses du milliardaire Elon Musk concernant les élections américaines avaient accumulé 2 milliards de vues sur X ». Une autre étude de l’Université de Californie a révélé que, dans les mois qui ont suivi l’acquisition de X par Elon Musk, les discours haineux y avaient augmenté d’environ 50 %.</w:t>
      </w:r>
    </w:p>
    <w:p w14:paraId="08081B3B"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0FB3F913" w14:textId="3A096E84"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Oxfam appelle les gouvernements à agir</w:t>
      </w:r>
    </w:p>
    <w:p w14:paraId="16E18DC1"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06671923" w14:textId="6607E9BF"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Ce nouvel “Âge d’or” ne prendra pas fin de lui-même. Il s’agit là d’un signal d’alarme qui devrait faire prendre conscience aux gouvernements de la nécessité d’agir. Il n’a jamais été aussi urgent de freiner l’accumulation de richesses extrêmes — en réformant les politiques économiques qui ont non seulement donné naissance à des “trillionnaires” », mais aussi à des milliardaires et à l’inégalité scandaleuse que nous observons aujourd’hui », plaide M. Ahmed.</w:t>
      </w:r>
    </w:p>
    <w:p w14:paraId="589F2CE9"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3C3BFA6A" w14:textId="6D8ACF64" w:rsidR="00CF10D1" w:rsidRPr="00382964" w:rsidRDefault="00CF10D1" w:rsidP="00CF10D1">
      <w:pPr>
        <w:ind w:firstLine="708"/>
        <w:jc w:val="both"/>
        <w:rPr>
          <w:rFonts w:ascii="Times New Roman" w:eastAsia="Times New Roman" w:hAnsi="Times New Roman" w:cs="Times New Roman"/>
          <w:i/>
          <w:iCs/>
          <w:color w:val="080809"/>
          <w:sz w:val="40"/>
          <w:szCs w:val="40"/>
          <w:lang w:eastAsia="fr-CA"/>
        </w:rPr>
      </w:pPr>
      <w:r w:rsidRPr="00382964">
        <w:rPr>
          <w:rFonts w:ascii="Times New Roman" w:eastAsia="Times New Roman" w:hAnsi="Times New Roman" w:cs="Times New Roman"/>
          <w:i/>
          <w:iCs/>
          <w:color w:val="080809"/>
          <w:sz w:val="40"/>
          <w:szCs w:val="40"/>
          <w:lang w:eastAsia="fr-CA"/>
        </w:rPr>
        <w:t>Oxfam exhorte les gouvernements à répondre aux demandes du public pour faire face à l’urgence des inégalités, notamment en s’attaquant au pouvoir extrême des entreprises et des monopoles, en taxant la fortune des ultrariches, en investissant dans les services publics et en renforçant considérablement les mesures visant à augmenter les salaires et à protéger les droits des travailleurs et des travailleuses."</w:t>
      </w:r>
    </w:p>
    <w:p w14:paraId="01432CFD"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64029A85" w14:textId="09218A8E"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Tout va bien.</w:t>
      </w:r>
    </w:p>
    <w:p w14:paraId="66CD163E"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52EED8F3" w14:textId="64DB37C1"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P.S.: On m'a fait remarquer à juste titre que le terme "trillionnaire" vient de l'anglais, et que le mot billionnaire est le mot exact en français pour désigner les fortunes dépassant les 1000 milliards de dollars. Or, comme le mot "billion" est peu utilisé dans le langage courant, et que le terme "billionaire" circule abondamment en anglais, je crois que l'usage du mot trillion au sens de 1 000 000 000 000 (10^12) mériterait de se généraliser.</w:t>
      </w:r>
    </w:p>
    <w:p w14:paraId="48F6C692"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p>
    <w:p w14:paraId="3005CD0D" w14:textId="77777777" w:rsidR="00CF10D1" w:rsidRPr="00382964" w:rsidRDefault="00CF10D1" w:rsidP="00CF10D1">
      <w:pPr>
        <w:ind w:firstLine="708"/>
        <w:jc w:val="both"/>
        <w:rPr>
          <w:rFonts w:ascii="Times New Roman" w:eastAsia="Times New Roman" w:hAnsi="Times New Roman" w:cs="Times New Roman"/>
          <w:color w:val="080809"/>
          <w:sz w:val="40"/>
          <w:szCs w:val="40"/>
          <w:lang w:eastAsia="fr-CA"/>
        </w:rPr>
      </w:pPr>
      <w:r w:rsidRPr="00382964">
        <w:rPr>
          <w:rFonts w:ascii="Times New Roman" w:eastAsia="Times New Roman" w:hAnsi="Times New Roman" w:cs="Times New Roman"/>
          <w:color w:val="080809"/>
          <w:sz w:val="40"/>
          <w:szCs w:val="40"/>
          <w:lang w:eastAsia="fr-CA"/>
        </w:rPr>
        <w:t xml:space="preserve">Je ne sais pas ce que vous en pensez, mais comme il y a actuellement plus de 3000 milliardaires sur la planète (billionaires en anglais) et un seul trillionnaire, la différence de grandeur marque davantage l'imaginaire. </w:t>
      </w:r>
    </w:p>
    <w:p w14:paraId="531A3B5F" w14:textId="77777777" w:rsidR="00B55D10" w:rsidRPr="00382964" w:rsidRDefault="00B55D10" w:rsidP="00CF10D1">
      <w:pPr>
        <w:jc w:val="both"/>
        <w:rPr>
          <w:rFonts w:ascii="Times New Roman" w:hAnsi="Times New Roman" w:cs="Times New Roman"/>
          <w:sz w:val="40"/>
          <w:szCs w:val="40"/>
        </w:rPr>
      </w:pPr>
    </w:p>
    <w:sectPr w:rsidR="00B55D10" w:rsidRPr="00382964" w:rsidSect="00CF10D1">
      <w:footerReference w:type="even" r:id="rId6"/>
      <w:footerReference w:type="default" r:id="rId7"/>
      <w:footerReference w:type="firs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833C" w14:textId="77777777" w:rsidR="009161FC" w:rsidRDefault="009161FC" w:rsidP="00CF10D1">
      <w:r>
        <w:separator/>
      </w:r>
    </w:p>
  </w:endnote>
  <w:endnote w:type="continuationSeparator" w:id="0">
    <w:p w14:paraId="3E88BFB2" w14:textId="77777777" w:rsidR="009161FC" w:rsidRDefault="009161FC" w:rsidP="00CF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72508756"/>
      <w:docPartObj>
        <w:docPartGallery w:val="Page Numbers (Bottom of Page)"/>
        <w:docPartUnique/>
      </w:docPartObj>
    </w:sdtPr>
    <w:sdtContent>
      <w:p w14:paraId="131CAEF2" w14:textId="407607E8" w:rsidR="00CF10D1" w:rsidRDefault="00CF10D1" w:rsidP="004E729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AE631A" w14:textId="77777777" w:rsidR="00CF10D1" w:rsidRDefault="00CF10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0095768"/>
      <w:docPartObj>
        <w:docPartGallery w:val="Page Numbers (Bottom of Page)"/>
        <w:docPartUnique/>
      </w:docPartObj>
    </w:sdtPr>
    <w:sdtContent>
      <w:p w14:paraId="610B75EE" w14:textId="752157BB" w:rsidR="00CF10D1" w:rsidRDefault="00CF10D1" w:rsidP="004E729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FB7963D" w14:textId="77777777" w:rsidR="00CF10D1" w:rsidRDefault="00CF10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023553"/>
      <w:docPartObj>
        <w:docPartGallery w:val="Page Numbers (Bottom of Page)"/>
        <w:docPartUnique/>
      </w:docPartObj>
    </w:sdtPr>
    <w:sdtContent>
      <w:p w14:paraId="3966948D" w14:textId="3AE4D592" w:rsidR="005143A1" w:rsidRDefault="005143A1">
        <w:pPr>
          <w:pStyle w:val="Pieddepage"/>
          <w:jc w:val="center"/>
        </w:pPr>
        <w:r>
          <w:fldChar w:fldCharType="begin"/>
        </w:r>
        <w:r>
          <w:instrText>PAGE   \* MERGEFORMAT</w:instrText>
        </w:r>
        <w:r>
          <w:fldChar w:fldCharType="separate"/>
        </w:r>
        <w:r>
          <w:rPr>
            <w:lang w:val="fr-FR"/>
          </w:rPr>
          <w:t>2</w:t>
        </w:r>
        <w:r>
          <w:fldChar w:fldCharType="end"/>
        </w:r>
      </w:p>
    </w:sdtContent>
  </w:sdt>
  <w:p w14:paraId="4F1A2768" w14:textId="77777777" w:rsidR="005143A1" w:rsidRDefault="005143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7511" w14:textId="77777777" w:rsidR="009161FC" w:rsidRDefault="009161FC" w:rsidP="00CF10D1">
      <w:r>
        <w:separator/>
      </w:r>
    </w:p>
  </w:footnote>
  <w:footnote w:type="continuationSeparator" w:id="0">
    <w:p w14:paraId="59AF0032" w14:textId="77777777" w:rsidR="009161FC" w:rsidRDefault="009161FC" w:rsidP="00CF1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D1"/>
    <w:rsid w:val="00027D0D"/>
    <w:rsid w:val="000D2886"/>
    <w:rsid w:val="002627E4"/>
    <w:rsid w:val="00382964"/>
    <w:rsid w:val="00513F97"/>
    <w:rsid w:val="005143A1"/>
    <w:rsid w:val="006E3EF9"/>
    <w:rsid w:val="00903945"/>
    <w:rsid w:val="009161FC"/>
    <w:rsid w:val="009E3C7F"/>
    <w:rsid w:val="00B55D10"/>
    <w:rsid w:val="00C82E0D"/>
    <w:rsid w:val="00CF10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21F5"/>
  <w15:chartTrackingRefBased/>
  <w15:docId w15:val="{6F10B4B8-BB37-8648-B40C-74F25F66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F10D1"/>
    <w:pPr>
      <w:tabs>
        <w:tab w:val="center" w:pos="4320"/>
        <w:tab w:val="right" w:pos="8640"/>
      </w:tabs>
    </w:pPr>
  </w:style>
  <w:style w:type="character" w:customStyle="1" w:styleId="PieddepageCar">
    <w:name w:val="Pied de page Car"/>
    <w:basedOn w:val="Policepardfaut"/>
    <w:link w:val="Pieddepage"/>
    <w:uiPriority w:val="99"/>
    <w:rsid w:val="00CF10D1"/>
  </w:style>
  <w:style w:type="character" w:styleId="Numrodepage">
    <w:name w:val="page number"/>
    <w:basedOn w:val="Policepardfaut"/>
    <w:uiPriority w:val="99"/>
    <w:semiHidden/>
    <w:unhideWhenUsed/>
    <w:rsid w:val="00CF10D1"/>
  </w:style>
  <w:style w:type="paragraph" w:styleId="En-tte">
    <w:name w:val="header"/>
    <w:basedOn w:val="Normal"/>
    <w:link w:val="En-tteCar"/>
    <w:uiPriority w:val="99"/>
    <w:unhideWhenUsed/>
    <w:rsid w:val="005143A1"/>
    <w:pPr>
      <w:tabs>
        <w:tab w:val="center" w:pos="4320"/>
        <w:tab w:val="right" w:pos="8640"/>
      </w:tabs>
    </w:pPr>
  </w:style>
  <w:style w:type="character" w:customStyle="1" w:styleId="En-tteCar">
    <w:name w:val="En-tête Car"/>
    <w:basedOn w:val="Policepardfaut"/>
    <w:link w:val="En-tte"/>
    <w:uiPriority w:val="99"/>
    <w:rsid w:val="0051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459006">
      <w:bodyDiv w:val="1"/>
      <w:marLeft w:val="0"/>
      <w:marRight w:val="0"/>
      <w:marTop w:val="0"/>
      <w:marBottom w:val="0"/>
      <w:divBdr>
        <w:top w:val="none" w:sz="0" w:space="0" w:color="auto"/>
        <w:left w:val="none" w:sz="0" w:space="0" w:color="auto"/>
        <w:bottom w:val="none" w:sz="0" w:space="0" w:color="auto"/>
        <w:right w:val="none" w:sz="0" w:space="0" w:color="auto"/>
      </w:divBdr>
      <w:divsChild>
        <w:div w:id="147749266">
          <w:marLeft w:val="0"/>
          <w:marRight w:val="0"/>
          <w:marTop w:val="120"/>
          <w:marBottom w:val="0"/>
          <w:divBdr>
            <w:top w:val="none" w:sz="0" w:space="0" w:color="auto"/>
            <w:left w:val="none" w:sz="0" w:space="0" w:color="auto"/>
            <w:bottom w:val="none" w:sz="0" w:space="0" w:color="auto"/>
            <w:right w:val="none" w:sz="0" w:space="0" w:color="auto"/>
          </w:divBdr>
          <w:divsChild>
            <w:div w:id="1948193053">
              <w:marLeft w:val="0"/>
              <w:marRight w:val="0"/>
              <w:marTop w:val="0"/>
              <w:marBottom w:val="0"/>
              <w:divBdr>
                <w:top w:val="none" w:sz="0" w:space="0" w:color="auto"/>
                <w:left w:val="none" w:sz="0" w:space="0" w:color="auto"/>
                <w:bottom w:val="none" w:sz="0" w:space="0" w:color="auto"/>
                <w:right w:val="none" w:sz="0" w:space="0" w:color="auto"/>
              </w:divBdr>
            </w:div>
          </w:divsChild>
        </w:div>
        <w:div w:id="294025124">
          <w:marLeft w:val="0"/>
          <w:marRight w:val="0"/>
          <w:marTop w:val="120"/>
          <w:marBottom w:val="0"/>
          <w:divBdr>
            <w:top w:val="none" w:sz="0" w:space="0" w:color="auto"/>
            <w:left w:val="none" w:sz="0" w:space="0" w:color="auto"/>
            <w:bottom w:val="none" w:sz="0" w:space="0" w:color="auto"/>
            <w:right w:val="none" w:sz="0" w:space="0" w:color="auto"/>
          </w:divBdr>
          <w:divsChild>
            <w:div w:id="333414102">
              <w:marLeft w:val="0"/>
              <w:marRight w:val="0"/>
              <w:marTop w:val="0"/>
              <w:marBottom w:val="0"/>
              <w:divBdr>
                <w:top w:val="none" w:sz="0" w:space="0" w:color="auto"/>
                <w:left w:val="none" w:sz="0" w:space="0" w:color="auto"/>
                <w:bottom w:val="none" w:sz="0" w:space="0" w:color="auto"/>
                <w:right w:val="none" w:sz="0" w:space="0" w:color="auto"/>
              </w:divBdr>
            </w:div>
          </w:divsChild>
        </w:div>
        <w:div w:id="38940830">
          <w:marLeft w:val="0"/>
          <w:marRight w:val="0"/>
          <w:marTop w:val="120"/>
          <w:marBottom w:val="0"/>
          <w:divBdr>
            <w:top w:val="none" w:sz="0" w:space="0" w:color="auto"/>
            <w:left w:val="none" w:sz="0" w:space="0" w:color="auto"/>
            <w:bottom w:val="none" w:sz="0" w:space="0" w:color="auto"/>
            <w:right w:val="none" w:sz="0" w:space="0" w:color="auto"/>
          </w:divBdr>
          <w:divsChild>
            <w:div w:id="2011517190">
              <w:marLeft w:val="0"/>
              <w:marRight w:val="0"/>
              <w:marTop w:val="0"/>
              <w:marBottom w:val="0"/>
              <w:divBdr>
                <w:top w:val="none" w:sz="0" w:space="0" w:color="auto"/>
                <w:left w:val="none" w:sz="0" w:space="0" w:color="auto"/>
                <w:bottom w:val="none" w:sz="0" w:space="0" w:color="auto"/>
                <w:right w:val="none" w:sz="0" w:space="0" w:color="auto"/>
              </w:divBdr>
            </w:div>
          </w:divsChild>
        </w:div>
        <w:div w:id="69817572">
          <w:marLeft w:val="0"/>
          <w:marRight w:val="0"/>
          <w:marTop w:val="120"/>
          <w:marBottom w:val="0"/>
          <w:divBdr>
            <w:top w:val="none" w:sz="0" w:space="0" w:color="auto"/>
            <w:left w:val="none" w:sz="0" w:space="0" w:color="auto"/>
            <w:bottom w:val="none" w:sz="0" w:space="0" w:color="auto"/>
            <w:right w:val="none" w:sz="0" w:space="0" w:color="auto"/>
          </w:divBdr>
          <w:divsChild>
            <w:div w:id="637609219">
              <w:marLeft w:val="0"/>
              <w:marRight w:val="0"/>
              <w:marTop w:val="0"/>
              <w:marBottom w:val="0"/>
              <w:divBdr>
                <w:top w:val="none" w:sz="0" w:space="0" w:color="auto"/>
                <w:left w:val="none" w:sz="0" w:space="0" w:color="auto"/>
                <w:bottom w:val="none" w:sz="0" w:space="0" w:color="auto"/>
                <w:right w:val="none" w:sz="0" w:space="0" w:color="auto"/>
              </w:divBdr>
            </w:div>
          </w:divsChild>
        </w:div>
        <w:div w:id="639581962">
          <w:marLeft w:val="0"/>
          <w:marRight w:val="0"/>
          <w:marTop w:val="120"/>
          <w:marBottom w:val="0"/>
          <w:divBdr>
            <w:top w:val="none" w:sz="0" w:space="0" w:color="auto"/>
            <w:left w:val="none" w:sz="0" w:space="0" w:color="auto"/>
            <w:bottom w:val="none" w:sz="0" w:space="0" w:color="auto"/>
            <w:right w:val="none" w:sz="0" w:space="0" w:color="auto"/>
          </w:divBdr>
          <w:divsChild>
            <w:div w:id="1465734224">
              <w:marLeft w:val="0"/>
              <w:marRight w:val="0"/>
              <w:marTop w:val="0"/>
              <w:marBottom w:val="0"/>
              <w:divBdr>
                <w:top w:val="none" w:sz="0" w:space="0" w:color="auto"/>
                <w:left w:val="none" w:sz="0" w:space="0" w:color="auto"/>
                <w:bottom w:val="none" w:sz="0" w:space="0" w:color="auto"/>
                <w:right w:val="none" w:sz="0" w:space="0" w:color="auto"/>
              </w:divBdr>
            </w:div>
          </w:divsChild>
        </w:div>
        <w:div w:id="59061109">
          <w:marLeft w:val="0"/>
          <w:marRight w:val="0"/>
          <w:marTop w:val="120"/>
          <w:marBottom w:val="0"/>
          <w:divBdr>
            <w:top w:val="none" w:sz="0" w:space="0" w:color="auto"/>
            <w:left w:val="none" w:sz="0" w:space="0" w:color="auto"/>
            <w:bottom w:val="none" w:sz="0" w:space="0" w:color="auto"/>
            <w:right w:val="none" w:sz="0" w:space="0" w:color="auto"/>
          </w:divBdr>
          <w:divsChild>
            <w:div w:id="2137942210">
              <w:marLeft w:val="0"/>
              <w:marRight w:val="0"/>
              <w:marTop w:val="0"/>
              <w:marBottom w:val="0"/>
              <w:divBdr>
                <w:top w:val="none" w:sz="0" w:space="0" w:color="auto"/>
                <w:left w:val="none" w:sz="0" w:space="0" w:color="auto"/>
                <w:bottom w:val="none" w:sz="0" w:space="0" w:color="auto"/>
                <w:right w:val="none" w:sz="0" w:space="0" w:color="auto"/>
              </w:divBdr>
            </w:div>
          </w:divsChild>
        </w:div>
        <w:div w:id="1274048975">
          <w:marLeft w:val="0"/>
          <w:marRight w:val="0"/>
          <w:marTop w:val="120"/>
          <w:marBottom w:val="0"/>
          <w:divBdr>
            <w:top w:val="none" w:sz="0" w:space="0" w:color="auto"/>
            <w:left w:val="none" w:sz="0" w:space="0" w:color="auto"/>
            <w:bottom w:val="none" w:sz="0" w:space="0" w:color="auto"/>
            <w:right w:val="none" w:sz="0" w:space="0" w:color="auto"/>
          </w:divBdr>
          <w:divsChild>
            <w:div w:id="867568176">
              <w:marLeft w:val="0"/>
              <w:marRight w:val="0"/>
              <w:marTop w:val="0"/>
              <w:marBottom w:val="0"/>
              <w:divBdr>
                <w:top w:val="none" w:sz="0" w:space="0" w:color="auto"/>
                <w:left w:val="none" w:sz="0" w:space="0" w:color="auto"/>
                <w:bottom w:val="none" w:sz="0" w:space="0" w:color="auto"/>
                <w:right w:val="none" w:sz="0" w:space="0" w:color="auto"/>
              </w:divBdr>
            </w:div>
          </w:divsChild>
        </w:div>
        <w:div w:id="343478580">
          <w:marLeft w:val="0"/>
          <w:marRight w:val="0"/>
          <w:marTop w:val="120"/>
          <w:marBottom w:val="0"/>
          <w:divBdr>
            <w:top w:val="none" w:sz="0" w:space="0" w:color="auto"/>
            <w:left w:val="none" w:sz="0" w:space="0" w:color="auto"/>
            <w:bottom w:val="none" w:sz="0" w:space="0" w:color="auto"/>
            <w:right w:val="none" w:sz="0" w:space="0" w:color="auto"/>
          </w:divBdr>
          <w:divsChild>
            <w:div w:id="808060559">
              <w:marLeft w:val="0"/>
              <w:marRight w:val="0"/>
              <w:marTop w:val="0"/>
              <w:marBottom w:val="0"/>
              <w:divBdr>
                <w:top w:val="none" w:sz="0" w:space="0" w:color="auto"/>
                <w:left w:val="none" w:sz="0" w:space="0" w:color="auto"/>
                <w:bottom w:val="none" w:sz="0" w:space="0" w:color="auto"/>
                <w:right w:val="none" w:sz="0" w:space="0" w:color="auto"/>
              </w:divBdr>
            </w:div>
          </w:divsChild>
        </w:div>
        <w:div w:id="2107340365">
          <w:marLeft w:val="0"/>
          <w:marRight w:val="0"/>
          <w:marTop w:val="120"/>
          <w:marBottom w:val="0"/>
          <w:divBdr>
            <w:top w:val="none" w:sz="0" w:space="0" w:color="auto"/>
            <w:left w:val="none" w:sz="0" w:space="0" w:color="auto"/>
            <w:bottom w:val="none" w:sz="0" w:space="0" w:color="auto"/>
            <w:right w:val="none" w:sz="0" w:space="0" w:color="auto"/>
          </w:divBdr>
          <w:divsChild>
            <w:div w:id="2035226679">
              <w:marLeft w:val="0"/>
              <w:marRight w:val="0"/>
              <w:marTop w:val="0"/>
              <w:marBottom w:val="0"/>
              <w:divBdr>
                <w:top w:val="none" w:sz="0" w:space="0" w:color="auto"/>
                <w:left w:val="none" w:sz="0" w:space="0" w:color="auto"/>
                <w:bottom w:val="none" w:sz="0" w:space="0" w:color="auto"/>
                <w:right w:val="none" w:sz="0" w:space="0" w:color="auto"/>
              </w:divBdr>
            </w:div>
          </w:divsChild>
        </w:div>
        <w:div w:id="1943798077">
          <w:marLeft w:val="0"/>
          <w:marRight w:val="0"/>
          <w:marTop w:val="120"/>
          <w:marBottom w:val="0"/>
          <w:divBdr>
            <w:top w:val="none" w:sz="0" w:space="0" w:color="auto"/>
            <w:left w:val="none" w:sz="0" w:space="0" w:color="auto"/>
            <w:bottom w:val="none" w:sz="0" w:space="0" w:color="auto"/>
            <w:right w:val="none" w:sz="0" w:space="0" w:color="auto"/>
          </w:divBdr>
          <w:divsChild>
            <w:div w:id="192769421">
              <w:marLeft w:val="0"/>
              <w:marRight w:val="0"/>
              <w:marTop w:val="0"/>
              <w:marBottom w:val="0"/>
              <w:divBdr>
                <w:top w:val="none" w:sz="0" w:space="0" w:color="auto"/>
                <w:left w:val="none" w:sz="0" w:space="0" w:color="auto"/>
                <w:bottom w:val="none" w:sz="0" w:space="0" w:color="auto"/>
                <w:right w:val="none" w:sz="0" w:space="0" w:color="auto"/>
              </w:divBdr>
            </w:div>
          </w:divsChild>
        </w:div>
        <w:div w:id="1099254905">
          <w:marLeft w:val="0"/>
          <w:marRight w:val="0"/>
          <w:marTop w:val="120"/>
          <w:marBottom w:val="0"/>
          <w:divBdr>
            <w:top w:val="none" w:sz="0" w:space="0" w:color="auto"/>
            <w:left w:val="none" w:sz="0" w:space="0" w:color="auto"/>
            <w:bottom w:val="none" w:sz="0" w:space="0" w:color="auto"/>
            <w:right w:val="none" w:sz="0" w:space="0" w:color="auto"/>
          </w:divBdr>
          <w:divsChild>
            <w:div w:id="427311113">
              <w:marLeft w:val="0"/>
              <w:marRight w:val="0"/>
              <w:marTop w:val="0"/>
              <w:marBottom w:val="0"/>
              <w:divBdr>
                <w:top w:val="none" w:sz="0" w:space="0" w:color="auto"/>
                <w:left w:val="none" w:sz="0" w:space="0" w:color="auto"/>
                <w:bottom w:val="none" w:sz="0" w:space="0" w:color="auto"/>
                <w:right w:val="none" w:sz="0" w:space="0" w:color="auto"/>
              </w:divBdr>
            </w:div>
          </w:divsChild>
        </w:div>
        <w:div w:id="449859371">
          <w:marLeft w:val="0"/>
          <w:marRight w:val="0"/>
          <w:marTop w:val="120"/>
          <w:marBottom w:val="0"/>
          <w:divBdr>
            <w:top w:val="none" w:sz="0" w:space="0" w:color="auto"/>
            <w:left w:val="none" w:sz="0" w:space="0" w:color="auto"/>
            <w:bottom w:val="none" w:sz="0" w:space="0" w:color="auto"/>
            <w:right w:val="none" w:sz="0" w:space="0" w:color="auto"/>
          </w:divBdr>
          <w:divsChild>
            <w:div w:id="1379352124">
              <w:marLeft w:val="0"/>
              <w:marRight w:val="0"/>
              <w:marTop w:val="0"/>
              <w:marBottom w:val="0"/>
              <w:divBdr>
                <w:top w:val="none" w:sz="0" w:space="0" w:color="auto"/>
                <w:left w:val="none" w:sz="0" w:space="0" w:color="auto"/>
                <w:bottom w:val="none" w:sz="0" w:space="0" w:color="auto"/>
                <w:right w:val="none" w:sz="0" w:space="0" w:color="auto"/>
              </w:divBdr>
            </w:div>
          </w:divsChild>
        </w:div>
        <w:div w:id="377826641">
          <w:marLeft w:val="0"/>
          <w:marRight w:val="0"/>
          <w:marTop w:val="120"/>
          <w:marBottom w:val="0"/>
          <w:divBdr>
            <w:top w:val="none" w:sz="0" w:space="0" w:color="auto"/>
            <w:left w:val="none" w:sz="0" w:space="0" w:color="auto"/>
            <w:bottom w:val="none" w:sz="0" w:space="0" w:color="auto"/>
            <w:right w:val="none" w:sz="0" w:space="0" w:color="auto"/>
          </w:divBdr>
          <w:divsChild>
            <w:div w:id="1262035207">
              <w:marLeft w:val="0"/>
              <w:marRight w:val="0"/>
              <w:marTop w:val="0"/>
              <w:marBottom w:val="0"/>
              <w:divBdr>
                <w:top w:val="none" w:sz="0" w:space="0" w:color="auto"/>
                <w:left w:val="none" w:sz="0" w:space="0" w:color="auto"/>
                <w:bottom w:val="none" w:sz="0" w:space="0" w:color="auto"/>
                <w:right w:val="none" w:sz="0" w:space="0" w:color="auto"/>
              </w:divBdr>
            </w:div>
          </w:divsChild>
        </w:div>
        <w:div w:id="1943294235">
          <w:marLeft w:val="0"/>
          <w:marRight w:val="0"/>
          <w:marTop w:val="120"/>
          <w:marBottom w:val="0"/>
          <w:divBdr>
            <w:top w:val="none" w:sz="0" w:space="0" w:color="auto"/>
            <w:left w:val="none" w:sz="0" w:space="0" w:color="auto"/>
            <w:bottom w:val="none" w:sz="0" w:space="0" w:color="auto"/>
            <w:right w:val="none" w:sz="0" w:space="0" w:color="auto"/>
          </w:divBdr>
          <w:divsChild>
            <w:div w:id="340203871">
              <w:marLeft w:val="0"/>
              <w:marRight w:val="0"/>
              <w:marTop w:val="0"/>
              <w:marBottom w:val="0"/>
              <w:divBdr>
                <w:top w:val="none" w:sz="0" w:space="0" w:color="auto"/>
                <w:left w:val="none" w:sz="0" w:space="0" w:color="auto"/>
                <w:bottom w:val="none" w:sz="0" w:space="0" w:color="auto"/>
                <w:right w:val="none" w:sz="0" w:space="0" w:color="auto"/>
              </w:divBdr>
            </w:div>
          </w:divsChild>
        </w:div>
        <w:div w:id="1725639068">
          <w:marLeft w:val="0"/>
          <w:marRight w:val="0"/>
          <w:marTop w:val="120"/>
          <w:marBottom w:val="0"/>
          <w:divBdr>
            <w:top w:val="none" w:sz="0" w:space="0" w:color="auto"/>
            <w:left w:val="none" w:sz="0" w:space="0" w:color="auto"/>
            <w:bottom w:val="none" w:sz="0" w:space="0" w:color="auto"/>
            <w:right w:val="none" w:sz="0" w:space="0" w:color="auto"/>
          </w:divBdr>
          <w:divsChild>
            <w:div w:id="410543714">
              <w:marLeft w:val="0"/>
              <w:marRight w:val="0"/>
              <w:marTop w:val="0"/>
              <w:marBottom w:val="0"/>
              <w:divBdr>
                <w:top w:val="none" w:sz="0" w:space="0" w:color="auto"/>
                <w:left w:val="none" w:sz="0" w:space="0" w:color="auto"/>
                <w:bottom w:val="none" w:sz="0" w:space="0" w:color="auto"/>
                <w:right w:val="none" w:sz="0" w:space="0" w:color="auto"/>
              </w:divBdr>
            </w:div>
          </w:divsChild>
        </w:div>
        <w:div w:id="1665739256">
          <w:marLeft w:val="0"/>
          <w:marRight w:val="0"/>
          <w:marTop w:val="120"/>
          <w:marBottom w:val="0"/>
          <w:divBdr>
            <w:top w:val="none" w:sz="0" w:space="0" w:color="auto"/>
            <w:left w:val="none" w:sz="0" w:space="0" w:color="auto"/>
            <w:bottom w:val="none" w:sz="0" w:space="0" w:color="auto"/>
            <w:right w:val="none" w:sz="0" w:space="0" w:color="auto"/>
          </w:divBdr>
          <w:divsChild>
            <w:div w:id="1641572075">
              <w:marLeft w:val="0"/>
              <w:marRight w:val="0"/>
              <w:marTop w:val="0"/>
              <w:marBottom w:val="0"/>
              <w:divBdr>
                <w:top w:val="none" w:sz="0" w:space="0" w:color="auto"/>
                <w:left w:val="none" w:sz="0" w:space="0" w:color="auto"/>
                <w:bottom w:val="none" w:sz="0" w:space="0" w:color="auto"/>
                <w:right w:val="none" w:sz="0" w:space="0" w:color="auto"/>
              </w:divBdr>
            </w:div>
          </w:divsChild>
        </w:div>
        <w:div w:id="132257844">
          <w:marLeft w:val="0"/>
          <w:marRight w:val="0"/>
          <w:marTop w:val="120"/>
          <w:marBottom w:val="0"/>
          <w:divBdr>
            <w:top w:val="none" w:sz="0" w:space="0" w:color="auto"/>
            <w:left w:val="none" w:sz="0" w:space="0" w:color="auto"/>
            <w:bottom w:val="none" w:sz="0" w:space="0" w:color="auto"/>
            <w:right w:val="none" w:sz="0" w:space="0" w:color="auto"/>
          </w:divBdr>
          <w:divsChild>
            <w:div w:id="343942023">
              <w:marLeft w:val="0"/>
              <w:marRight w:val="0"/>
              <w:marTop w:val="0"/>
              <w:marBottom w:val="0"/>
              <w:divBdr>
                <w:top w:val="none" w:sz="0" w:space="0" w:color="auto"/>
                <w:left w:val="none" w:sz="0" w:space="0" w:color="auto"/>
                <w:bottom w:val="none" w:sz="0" w:space="0" w:color="auto"/>
                <w:right w:val="none" w:sz="0" w:space="0" w:color="auto"/>
              </w:divBdr>
            </w:div>
          </w:divsChild>
        </w:div>
        <w:div w:id="757143227">
          <w:marLeft w:val="0"/>
          <w:marRight w:val="0"/>
          <w:marTop w:val="120"/>
          <w:marBottom w:val="0"/>
          <w:divBdr>
            <w:top w:val="none" w:sz="0" w:space="0" w:color="auto"/>
            <w:left w:val="none" w:sz="0" w:space="0" w:color="auto"/>
            <w:bottom w:val="none" w:sz="0" w:space="0" w:color="auto"/>
            <w:right w:val="none" w:sz="0" w:space="0" w:color="auto"/>
          </w:divBdr>
          <w:divsChild>
            <w:div w:id="140973535">
              <w:marLeft w:val="0"/>
              <w:marRight w:val="0"/>
              <w:marTop w:val="0"/>
              <w:marBottom w:val="0"/>
              <w:divBdr>
                <w:top w:val="none" w:sz="0" w:space="0" w:color="auto"/>
                <w:left w:val="none" w:sz="0" w:space="0" w:color="auto"/>
                <w:bottom w:val="none" w:sz="0" w:space="0" w:color="auto"/>
                <w:right w:val="none" w:sz="0" w:space="0" w:color="auto"/>
              </w:divBdr>
            </w:div>
          </w:divsChild>
        </w:div>
        <w:div w:id="1046024259">
          <w:marLeft w:val="0"/>
          <w:marRight w:val="0"/>
          <w:marTop w:val="120"/>
          <w:marBottom w:val="0"/>
          <w:divBdr>
            <w:top w:val="none" w:sz="0" w:space="0" w:color="auto"/>
            <w:left w:val="none" w:sz="0" w:space="0" w:color="auto"/>
            <w:bottom w:val="none" w:sz="0" w:space="0" w:color="auto"/>
            <w:right w:val="none" w:sz="0" w:space="0" w:color="auto"/>
          </w:divBdr>
          <w:divsChild>
            <w:div w:id="327682233">
              <w:marLeft w:val="0"/>
              <w:marRight w:val="0"/>
              <w:marTop w:val="0"/>
              <w:marBottom w:val="0"/>
              <w:divBdr>
                <w:top w:val="none" w:sz="0" w:space="0" w:color="auto"/>
                <w:left w:val="none" w:sz="0" w:space="0" w:color="auto"/>
                <w:bottom w:val="none" w:sz="0" w:space="0" w:color="auto"/>
                <w:right w:val="none" w:sz="0" w:space="0" w:color="auto"/>
              </w:divBdr>
            </w:div>
          </w:divsChild>
        </w:div>
        <w:div w:id="867765350">
          <w:marLeft w:val="0"/>
          <w:marRight w:val="0"/>
          <w:marTop w:val="120"/>
          <w:marBottom w:val="0"/>
          <w:divBdr>
            <w:top w:val="none" w:sz="0" w:space="0" w:color="auto"/>
            <w:left w:val="none" w:sz="0" w:space="0" w:color="auto"/>
            <w:bottom w:val="none" w:sz="0" w:space="0" w:color="auto"/>
            <w:right w:val="none" w:sz="0" w:space="0" w:color="auto"/>
          </w:divBdr>
          <w:divsChild>
            <w:div w:id="1542202702">
              <w:marLeft w:val="0"/>
              <w:marRight w:val="0"/>
              <w:marTop w:val="0"/>
              <w:marBottom w:val="0"/>
              <w:divBdr>
                <w:top w:val="none" w:sz="0" w:space="0" w:color="auto"/>
                <w:left w:val="none" w:sz="0" w:space="0" w:color="auto"/>
                <w:bottom w:val="none" w:sz="0" w:space="0" w:color="auto"/>
                <w:right w:val="none" w:sz="0" w:space="0" w:color="auto"/>
              </w:divBdr>
            </w:div>
          </w:divsChild>
        </w:div>
        <w:div w:id="1559172072">
          <w:marLeft w:val="0"/>
          <w:marRight w:val="0"/>
          <w:marTop w:val="120"/>
          <w:marBottom w:val="0"/>
          <w:divBdr>
            <w:top w:val="none" w:sz="0" w:space="0" w:color="auto"/>
            <w:left w:val="none" w:sz="0" w:space="0" w:color="auto"/>
            <w:bottom w:val="none" w:sz="0" w:space="0" w:color="auto"/>
            <w:right w:val="none" w:sz="0" w:space="0" w:color="auto"/>
          </w:divBdr>
          <w:divsChild>
            <w:div w:id="695545438">
              <w:marLeft w:val="0"/>
              <w:marRight w:val="0"/>
              <w:marTop w:val="0"/>
              <w:marBottom w:val="0"/>
              <w:divBdr>
                <w:top w:val="none" w:sz="0" w:space="0" w:color="auto"/>
                <w:left w:val="none" w:sz="0" w:space="0" w:color="auto"/>
                <w:bottom w:val="none" w:sz="0" w:space="0" w:color="auto"/>
                <w:right w:val="none" w:sz="0" w:space="0" w:color="auto"/>
              </w:divBdr>
            </w:div>
          </w:divsChild>
        </w:div>
        <w:div w:id="1325551156">
          <w:marLeft w:val="0"/>
          <w:marRight w:val="0"/>
          <w:marTop w:val="120"/>
          <w:marBottom w:val="0"/>
          <w:divBdr>
            <w:top w:val="none" w:sz="0" w:space="0" w:color="auto"/>
            <w:left w:val="none" w:sz="0" w:space="0" w:color="auto"/>
            <w:bottom w:val="none" w:sz="0" w:space="0" w:color="auto"/>
            <w:right w:val="none" w:sz="0" w:space="0" w:color="auto"/>
          </w:divBdr>
          <w:divsChild>
            <w:div w:id="1229924096">
              <w:marLeft w:val="0"/>
              <w:marRight w:val="0"/>
              <w:marTop w:val="0"/>
              <w:marBottom w:val="0"/>
              <w:divBdr>
                <w:top w:val="none" w:sz="0" w:space="0" w:color="auto"/>
                <w:left w:val="none" w:sz="0" w:space="0" w:color="auto"/>
                <w:bottom w:val="none" w:sz="0" w:space="0" w:color="auto"/>
                <w:right w:val="none" w:sz="0" w:space="0" w:color="auto"/>
              </w:divBdr>
            </w:div>
          </w:divsChild>
        </w:div>
        <w:div w:id="1034043075">
          <w:marLeft w:val="0"/>
          <w:marRight w:val="0"/>
          <w:marTop w:val="120"/>
          <w:marBottom w:val="0"/>
          <w:divBdr>
            <w:top w:val="none" w:sz="0" w:space="0" w:color="auto"/>
            <w:left w:val="none" w:sz="0" w:space="0" w:color="auto"/>
            <w:bottom w:val="none" w:sz="0" w:space="0" w:color="auto"/>
            <w:right w:val="none" w:sz="0" w:space="0" w:color="auto"/>
          </w:divBdr>
          <w:divsChild>
            <w:div w:id="1431504451">
              <w:marLeft w:val="0"/>
              <w:marRight w:val="0"/>
              <w:marTop w:val="0"/>
              <w:marBottom w:val="0"/>
              <w:divBdr>
                <w:top w:val="none" w:sz="0" w:space="0" w:color="auto"/>
                <w:left w:val="none" w:sz="0" w:space="0" w:color="auto"/>
                <w:bottom w:val="none" w:sz="0" w:space="0" w:color="auto"/>
                <w:right w:val="none" w:sz="0" w:space="0" w:color="auto"/>
              </w:divBdr>
              <w:divsChild>
                <w:div w:id="12256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2013 – 2022">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1111</Words>
  <Characters>6113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Raynald Horth</dc:creator>
  <cp:keywords/>
  <dc:description/>
  <cp:lastModifiedBy>Pierre Potvin</cp:lastModifiedBy>
  <cp:revision>3</cp:revision>
  <dcterms:created xsi:type="dcterms:W3CDTF">2026-06-14T14:06:00Z</dcterms:created>
  <dcterms:modified xsi:type="dcterms:W3CDTF">2026-06-14T14:12:00Z</dcterms:modified>
</cp:coreProperties>
</file>