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A104" w14:textId="5FA15559" w:rsidR="00D40C6D" w:rsidRDefault="004B5CD6" w:rsidP="002A3A71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fr-CA"/>
        </w:rPr>
        <w:drawing>
          <wp:inline distT="0" distB="0" distL="0" distR="0" wp14:anchorId="4B542F24" wp14:editId="055CF8B1">
            <wp:extent cx="3346704" cy="19690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REQ-Symposium Logo-161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F7A4" w14:textId="77777777" w:rsidR="00D40C6D" w:rsidRDefault="00D40C6D" w:rsidP="002A3A71">
      <w:pPr>
        <w:rPr>
          <w:sz w:val="20"/>
          <w:szCs w:val="20"/>
        </w:rPr>
      </w:pPr>
    </w:p>
    <w:p w14:paraId="593EF23E" w14:textId="77777777" w:rsidR="00D40C6D" w:rsidRDefault="00D40C6D" w:rsidP="002A3A71">
      <w:pPr>
        <w:rPr>
          <w:sz w:val="20"/>
          <w:szCs w:val="20"/>
        </w:rPr>
      </w:pPr>
    </w:p>
    <w:p w14:paraId="29B26B17" w14:textId="5737EDBA" w:rsidR="004B5CD6" w:rsidRPr="00CF718E" w:rsidRDefault="004B5CD6" w:rsidP="004B5CD6">
      <w:pPr>
        <w:rPr>
          <w:rFonts w:ascii="Calibri Light" w:hAnsi="Calibri Light"/>
          <w:color w:val="7F7F7F" w:themeColor="text1" w:themeTint="80"/>
          <w:sz w:val="52"/>
          <w:szCs w:val="52"/>
        </w:rPr>
      </w:pPr>
      <w:r w:rsidRPr="00CF718E">
        <w:rPr>
          <w:rFonts w:ascii="Calibri Light" w:hAnsi="Calibri Light"/>
          <w:color w:val="7F7F7F" w:themeColor="text1" w:themeTint="80"/>
          <w:sz w:val="52"/>
          <w:szCs w:val="52"/>
        </w:rPr>
        <w:t xml:space="preserve">Rôles </w:t>
      </w:r>
      <w:r w:rsidR="007956DA" w:rsidRPr="00CF718E">
        <w:rPr>
          <w:rFonts w:ascii="Calibri Light" w:hAnsi="Calibri Light"/>
          <w:color w:val="7F7F7F" w:themeColor="text1" w:themeTint="80"/>
          <w:sz w:val="52"/>
          <w:szCs w:val="52"/>
        </w:rPr>
        <w:t xml:space="preserve">et responsabilités </w:t>
      </w:r>
      <w:r w:rsidR="00F56FC6" w:rsidRPr="00CF718E">
        <w:rPr>
          <w:rFonts w:ascii="Calibri Light" w:hAnsi="Calibri Light"/>
          <w:color w:val="7F7F7F" w:themeColor="text1" w:themeTint="80"/>
          <w:sz w:val="52"/>
          <w:szCs w:val="52"/>
        </w:rPr>
        <w:br/>
      </w:r>
      <w:r w:rsidR="007956DA" w:rsidRPr="00CF718E">
        <w:rPr>
          <w:rFonts w:ascii="Calibri Light" w:hAnsi="Calibri Light"/>
          <w:color w:val="7F7F7F" w:themeColor="text1" w:themeTint="80"/>
          <w:sz w:val="52"/>
          <w:szCs w:val="52"/>
        </w:rPr>
        <w:t>en a</w:t>
      </w:r>
      <w:r w:rsidRPr="00CF718E">
        <w:rPr>
          <w:rFonts w:ascii="Calibri Light" w:hAnsi="Calibri Light"/>
          <w:color w:val="7F7F7F" w:themeColor="text1" w:themeTint="80"/>
          <w:sz w:val="52"/>
          <w:szCs w:val="52"/>
        </w:rPr>
        <w:t>ccompagnement</w:t>
      </w:r>
    </w:p>
    <w:p w14:paraId="785D2C66" w14:textId="77777777" w:rsidR="002A3A71" w:rsidRPr="0064002C" w:rsidRDefault="0064002C" w:rsidP="0064002C">
      <w:pPr>
        <w:spacing w:before="480" w:after="0"/>
        <w:rPr>
          <w:rFonts w:ascii="Calibri Light" w:hAnsi="Calibri Light"/>
          <w:color w:val="2E74B5" w:themeColor="accent1" w:themeShade="BF"/>
          <w:sz w:val="26"/>
          <w:szCs w:val="26"/>
        </w:rPr>
      </w:pPr>
      <w:r w:rsidRPr="005C1DE4">
        <w:rPr>
          <w:rFonts w:ascii="Calibri Light" w:hAnsi="Calibri Light"/>
          <w:color w:val="171717" w:themeColor="background2" w:themeShade="1A"/>
          <w:sz w:val="26"/>
          <w:szCs w:val="26"/>
        </w:rPr>
        <w:t xml:space="preserve">Groupe de travail sur les rôles, responsabilités et enjeux </w:t>
      </w:r>
      <w:r w:rsidR="005C1DE4">
        <w:rPr>
          <w:rFonts w:ascii="Calibri Light" w:hAnsi="Calibri Light"/>
          <w:color w:val="171717" w:themeColor="background2" w:themeShade="1A"/>
          <w:sz w:val="26"/>
          <w:szCs w:val="26"/>
        </w:rPr>
        <w:br/>
      </w:r>
      <w:r w:rsidRPr="005C1DE4">
        <w:rPr>
          <w:rFonts w:ascii="Calibri Light" w:hAnsi="Calibri Light"/>
          <w:color w:val="171717" w:themeColor="background2" w:themeShade="1A"/>
          <w:sz w:val="26"/>
          <w:szCs w:val="26"/>
        </w:rPr>
        <w:t>du transfert de connaissances en éducation</w:t>
      </w:r>
      <w:r w:rsidR="002A3A71">
        <w:rPr>
          <w:sz w:val="20"/>
          <w:szCs w:val="20"/>
        </w:rPr>
        <w:br w:type="page"/>
      </w:r>
    </w:p>
    <w:p w14:paraId="297D4AF4" w14:textId="78BB39D0" w:rsidR="0064002C" w:rsidRDefault="00DB6B77" w:rsidP="001C2AA4">
      <w:pPr>
        <w:spacing w:before="360" w:after="160" w:line="259" w:lineRule="auto"/>
        <w:rPr>
          <w:rFonts w:ascii="Calibri Light" w:hAnsi="Calibri Light"/>
          <w:color w:val="2E74B5" w:themeColor="accent1" w:themeShade="BF"/>
          <w:sz w:val="32"/>
          <w:szCs w:val="32"/>
        </w:rPr>
      </w:pPr>
      <w:r>
        <w:rPr>
          <w:rFonts w:ascii="Calibri Light" w:hAnsi="Calibri Light"/>
          <w:color w:val="2E74B5" w:themeColor="accent1" w:themeShade="BF"/>
          <w:sz w:val="32"/>
          <w:szCs w:val="32"/>
        </w:rPr>
        <w:lastRenderedPageBreak/>
        <w:t>C</w:t>
      </w:r>
      <w:r w:rsidR="0064002C">
        <w:rPr>
          <w:rFonts w:ascii="Calibri Light" w:hAnsi="Calibri Light"/>
          <w:color w:val="2E74B5" w:themeColor="accent1" w:themeShade="BF"/>
          <w:sz w:val="32"/>
          <w:szCs w:val="32"/>
        </w:rPr>
        <w:t>rédits</w:t>
      </w:r>
    </w:p>
    <w:p w14:paraId="737BCCA0" w14:textId="381AA15E" w:rsidR="006D0EEE" w:rsidRPr="003129B1" w:rsidRDefault="006D0EEE" w:rsidP="003129B1">
      <w:pPr>
        <w:spacing w:before="40" w:after="0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3129B1">
        <w:rPr>
          <w:rFonts w:asciiTheme="majorHAnsi" w:hAnsiTheme="majorHAnsi"/>
          <w:color w:val="2E74B5" w:themeColor="accent1" w:themeShade="BF"/>
          <w:sz w:val="26"/>
          <w:szCs w:val="26"/>
        </w:rPr>
        <w:t>Auteur</w:t>
      </w:r>
    </w:p>
    <w:p w14:paraId="02892DB8" w14:textId="77777777" w:rsidR="00506CCE" w:rsidRPr="001C2AA4" w:rsidRDefault="00506CCE" w:rsidP="00506CCE">
      <w:pPr>
        <w:rPr>
          <w:sz w:val="20"/>
        </w:rPr>
      </w:pPr>
      <w:r w:rsidRPr="001C2AA4">
        <w:rPr>
          <w:sz w:val="20"/>
        </w:rPr>
        <w:t>Pierre POTVIN, professeur associé, Département de psychoéducation, Université du Québec à Trois-Rivières, consultant en éducation et en psychoéducation</w:t>
      </w:r>
    </w:p>
    <w:p w14:paraId="1A0F5F31" w14:textId="41A5CE1C" w:rsidR="0064002C" w:rsidRPr="003129B1" w:rsidRDefault="0064002C" w:rsidP="003129B1">
      <w:pPr>
        <w:spacing w:before="40" w:after="0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3129B1">
        <w:rPr>
          <w:rFonts w:asciiTheme="majorHAnsi" w:hAnsiTheme="majorHAnsi"/>
          <w:color w:val="2E74B5" w:themeColor="accent1" w:themeShade="BF"/>
          <w:sz w:val="26"/>
          <w:szCs w:val="26"/>
        </w:rPr>
        <w:t xml:space="preserve">Groupe de travail sur </w:t>
      </w:r>
      <w:r w:rsidR="00324E7E" w:rsidRPr="003129B1">
        <w:rPr>
          <w:rFonts w:asciiTheme="majorHAnsi" w:hAnsiTheme="majorHAnsi"/>
          <w:color w:val="2E74B5" w:themeColor="accent1" w:themeShade="BF"/>
          <w:sz w:val="26"/>
          <w:szCs w:val="26"/>
        </w:rPr>
        <w:t>les rôles, responsabilités et enjeux</w:t>
      </w:r>
      <w:r w:rsidR="004A0F0D" w:rsidRPr="003129B1">
        <w:rPr>
          <w:rFonts w:asciiTheme="majorHAnsi" w:hAnsiTheme="majorHAnsi"/>
          <w:color w:val="2E74B5" w:themeColor="accent1" w:themeShade="BF"/>
          <w:sz w:val="26"/>
          <w:szCs w:val="26"/>
        </w:rPr>
        <w:t xml:space="preserve"> </w:t>
      </w:r>
      <w:r w:rsidR="00DB6B77" w:rsidRPr="003129B1">
        <w:rPr>
          <w:rFonts w:asciiTheme="majorHAnsi" w:hAnsiTheme="majorHAnsi"/>
          <w:color w:val="2E74B5" w:themeColor="accent1" w:themeShade="BF"/>
          <w:sz w:val="26"/>
          <w:szCs w:val="26"/>
        </w:rPr>
        <w:br/>
      </w:r>
      <w:r w:rsidR="004A0F0D" w:rsidRPr="003129B1">
        <w:rPr>
          <w:rFonts w:asciiTheme="majorHAnsi" w:hAnsiTheme="majorHAnsi"/>
          <w:color w:val="2E74B5" w:themeColor="accent1" w:themeShade="BF"/>
          <w:sz w:val="26"/>
          <w:szCs w:val="26"/>
        </w:rPr>
        <w:t>du transfert de connaissances en éducation</w:t>
      </w:r>
    </w:p>
    <w:p w14:paraId="5AC3A7D3" w14:textId="171EC9C2" w:rsidR="0064002C" w:rsidRPr="001C2AA4" w:rsidRDefault="0064002C" w:rsidP="00F56FC6">
      <w:pPr>
        <w:rPr>
          <w:sz w:val="20"/>
        </w:rPr>
      </w:pPr>
      <w:r w:rsidRPr="001C2AA4">
        <w:rPr>
          <w:sz w:val="20"/>
        </w:rPr>
        <w:t xml:space="preserve">Nicole LABRECQUE, directrice </w:t>
      </w:r>
      <w:r w:rsidR="00A93CEF">
        <w:rPr>
          <w:sz w:val="20"/>
        </w:rPr>
        <w:t>adjointe - E</w:t>
      </w:r>
      <w:r w:rsidRPr="001C2AA4">
        <w:rPr>
          <w:sz w:val="20"/>
        </w:rPr>
        <w:t xml:space="preserve">nseignement général Jeunes, adultes et </w:t>
      </w:r>
      <w:r w:rsidR="00DB6B77">
        <w:rPr>
          <w:sz w:val="20"/>
        </w:rPr>
        <w:t>FP</w:t>
      </w:r>
      <w:r w:rsidRPr="001C2AA4">
        <w:rPr>
          <w:sz w:val="20"/>
        </w:rPr>
        <w:t xml:space="preserve">, Commission scolaire des Navigateurs; représentante de l’Association québécoise des cadres scolaires </w:t>
      </w:r>
    </w:p>
    <w:p w14:paraId="1F0A3F5E" w14:textId="77777777" w:rsidR="0064002C" w:rsidRPr="001C2AA4" w:rsidRDefault="0064002C" w:rsidP="0064002C">
      <w:pPr>
        <w:rPr>
          <w:sz w:val="20"/>
        </w:rPr>
      </w:pPr>
      <w:r w:rsidRPr="001C2AA4">
        <w:rPr>
          <w:sz w:val="20"/>
        </w:rPr>
        <w:t>Marie-Josée LANGLOIS, responsable du transfert de connaissances, Réunir Réussir</w:t>
      </w:r>
    </w:p>
    <w:p w14:paraId="672DBA56" w14:textId="68ED5D98" w:rsidR="0064002C" w:rsidRPr="001C2AA4" w:rsidRDefault="0064002C" w:rsidP="0064002C">
      <w:pPr>
        <w:rPr>
          <w:sz w:val="20"/>
        </w:rPr>
      </w:pPr>
      <w:r w:rsidRPr="001C2AA4">
        <w:rPr>
          <w:sz w:val="20"/>
        </w:rPr>
        <w:t xml:space="preserve">Lynn LAPOSTOLLE, directrice générale, Association pour la recherche au collégial </w:t>
      </w:r>
    </w:p>
    <w:p w14:paraId="60525021" w14:textId="2B16DABE" w:rsidR="0064002C" w:rsidRPr="001C2AA4" w:rsidRDefault="0064002C" w:rsidP="0064002C">
      <w:pPr>
        <w:rPr>
          <w:sz w:val="20"/>
        </w:rPr>
      </w:pPr>
      <w:r w:rsidRPr="001C2AA4">
        <w:rPr>
          <w:sz w:val="20"/>
        </w:rPr>
        <w:t xml:space="preserve">Hélène RIOUX, directrice des communications, Centre de transfert pour la réussite éducative du Québec </w:t>
      </w:r>
    </w:p>
    <w:p w14:paraId="50D8E87D" w14:textId="7F4C30C2" w:rsidR="0064002C" w:rsidRPr="001C2AA4" w:rsidRDefault="0064002C" w:rsidP="0064002C">
      <w:pPr>
        <w:rPr>
          <w:sz w:val="20"/>
        </w:rPr>
      </w:pPr>
      <w:r w:rsidRPr="001C2AA4">
        <w:rPr>
          <w:sz w:val="20"/>
        </w:rPr>
        <w:t xml:space="preserve">Brigitte SIMONEAU, directrice générale adjointe, Commission scolaire des Bois-Francs; représentante de l’Association des directions générales des commissions scolaires </w:t>
      </w:r>
    </w:p>
    <w:p w14:paraId="2C5BEFD5" w14:textId="2083BFB6" w:rsidR="00346074" w:rsidRPr="001C2AA4" w:rsidRDefault="0064002C" w:rsidP="0064002C">
      <w:pPr>
        <w:rPr>
          <w:sz w:val="20"/>
        </w:rPr>
      </w:pPr>
      <w:r w:rsidRPr="001C2AA4">
        <w:rPr>
          <w:sz w:val="20"/>
        </w:rPr>
        <w:t xml:space="preserve">Caroline SIROIS, </w:t>
      </w:r>
      <w:r w:rsidR="00346074" w:rsidRPr="001C2AA4">
        <w:rPr>
          <w:sz w:val="20"/>
        </w:rPr>
        <w:t>ministère de l’Éducation</w:t>
      </w:r>
      <w:r w:rsidR="00DB6B77">
        <w:rPr>
          <w:sz w:val="20"/>
        </w:rPr>
        <w:t xml:space="preserve"> et </w:t>
      </w:r>
      <w:r w:rsidR="00346074" w:rsidRPr="001C2AA4">
        <w:rPr>
          <w:sz w:val="20"/>
        </w:rPr>
        <w:t xml:space="preserve">de l’Enseignement supérieur </w:t>
      </w:r>
    </w:p>
    <w:p w14:paraId="5E0C91D9" w14:textId="254A7D00" w:rsidR="00346074" w:rsidRPr="001C2AA4" w:rsidRDefault="00346074" w:rsidP="0064002C">
      <w:pPr>
        <w:rPr>
          <w:sz w:val="20"/>
        </w:rPr>
      </w:pPr>
      <w:r w:rsidRPr="001C2AA4">
        <w:rPr>
          <w:sz w:val="20"/>
        </w:rPr>
        <w:t xml:space="preserve">Linda ST-PIERRE, présidente-directrice générale, Centre de transfert pour la réussite éducative du Québec </w:t>
      </w:r>
    </w:p>
    <w:p w14:paraId="23441903" w14:textId="7D2B1C65" w:rsidR="00346074" w:rsidRPr="001C2AA4" w:rsidRDefault="00346074" w:rsidP="0064002C">
      <w:pPr>
        <w:rPr>
          <w:sz w:val="20"/>
        </w:rPr>
      </w:pPr>
      <w:r w:rsidRPr="001C2AA4">
        <w:rPr>
          <w:sz w:val="20"/>
        </w:rPr>
        <w:t xml:space="preserve">Isabelle TREMBLAY, conseillère en développement pédagogique, Fédération des commissions scolaires du Québec </w:t>
      </w:r>
    </w:p>
    <w:p w14:paraId="06804024" w14:textId="77777777" w:rsidR="00346074" w:rsidRPr="001C2AA4" w:rsidRDefault="00346074" w:rsidP="0064002C">
      <w:pPr>
        <w:rPr>
          <w:sz w:val="20"/>
        </w:rPr>
      </w:pPr>
    </w:p>
    <w:p w14:paraId="01295377" w14:textId="77777777" w:rsidR="00346074" w:rsidRPr="001C2AA4" w:rsidRDefault="00346074" w:rsidP="0064002C">
      <w:pPr>
        <w:rPr>
          <w:sz w:val="20"/>
        </w:rPr>
      </w:pPr>
    </w:p>
    <w:p w14:paraId="29739A0E" w14:textId="77777777" w:rsidR="001C2AA4" w:rsidRDefault="001C2AA4" w:rsidP="00346074">
      <w:pPr>
        <w:spacing w:after="80"/>
        <w:rPr>
          <w:sz w:val="18"/>
        </w:rPr>
      </w:pPr>
    </w:p>
    <w:p w14:paraId="52E9C9CD" w14:textId="77777777" w:rsidR="001C2AA4" w:rsidRDefault="001C2AA4" w:rsidP="00346074">
      <w:pPr>
        <w:spacing w:after="80"/>
        <w:rPr>
          <w:sz w:val="18"/>
        </w:rPr>
      </w:pPr>
    </w:p>
    <w:p w14:paraId="6DEFA416" w14:textId="77777777" w:rsidR="00346074" w:rsidRPr="001C2AA4" w:rsidRDefault="00346074" w:rsidP="00DA7B09">
      <w:pPr>
        <w:spacing w:after="0"/>
        <w:rPr>
          <w:sz w:val="20"/>
        </w:rPr>
      </w:pPr>
      <w:r w:rsidRPr="001C2AA4">
        <w:rPr>
          <w:sz w:val="20"/>
        </w:rPr>
        <w:t xml:space="preserve">Ce document a été réalisé dans le cadre du plan d’action du Comité de concertation pour le transfert de connaissances en éducation. </w:t>
      </w:r>
    </w:p>
    <w:p w14:paraId="1D76C3A6" w14:textId="77777777" w:rsidR="00346074" w:rsidRPr="001C2AA4" w:rsidRDefault="00346074" w:rsidP="00DA7B09">
      <w:pPr>
        <w:spacing w:after="0"/>
        <w:rPr>
          <w:sz w:val="20"/>
        </w:rPr>
      </w:pPr>
      <w:r w:rsidRPr="001C2AA4">
        <w:rPr>
          <w:sz w:val="20"/>
        </w:rPr>
        <w:t xml:space="preserve">Dans cet ouvrage, la forme masculine est employée. Ce choix vise à ne pas alourdir le texte et ne reflète aucune intention discriminatoire. </w:t>
      </w:r>
    </w:p>
    <w:p w14:paraId="703C8142" w14:textId="1CA60FDC" w:rsidR="00346074" w:rsidRPr="001C2AA4" w:rsidRDefault="00346074" w:rsidP="00DA7B09">
      <w:pPr>
        <w:spacing w:after="0"/>
        <w:rPr>
          <w:sz w:val="20"/>
        </w:rPr>
      </w:pPr>
      <w:r w:rsidRPr="001C2AA4">
        <w:rPr>
          <w:sz w:val="20"/>
        </w:rPr>
        <w:t>© Centre de transfert pour la ré</w:t>
      </w:r>
      <w:r w:rsidR="00DA7B09">
        <w:rPr>
          <w:sz w:val="20"/>
        </w:rPr>
        <w:t>ussite éducative du Québec, 2016</w:t>
      </w:r>
    </w:p>
    <w:p w14:paraId="5C37A587" w14:textId="77777777" w:rsidR="00346074" w:rsidRPr="001C2AA4" w:rsidRDefault="00346074" w:rsidP="00DA7B09">
      <w:pPr>
        <w:spacing w:after="0"/>
        <w:rPr>
          <w:sz w:val="20"/>
        </w:rPr>
      </w:pPr>
      <w:r w:rsidRPr="001C2AA4">
        <w:rPr>
          <w:sz w:val="20"/>
        </w:rPr>
        <w:t xml:space="preserve">ISBN  978-2-923232-32-4 </w:t>
      </w:r>
    </w:p>
    <w:p w14:paraId="5DD62341" w14:textId="0C6CEB01" w:rsidR="00346074" w:rsidRPr="001C2AA4" w:rsidRDefault="00346074" w:rsidP="00DA7B09">
      <w:pPr>
        <w:spacing w:after="0"/>
        <w:rPr>
          <w:sz w:val="20"/>
        </w:rPr>
      </w:pPr>
      <w:r w:rsidRPr="001C2AA4">
        <w:rPr>
          <w:sz w:val="20"/>
        </w:rPr>
        <w:t>Dépôt légal – Bibliothèque et Arc</w:t>
      </w:r>
      <w:r w:rsidR="00DA7B09">
        <w:rPr>
          <w:sz w:val="20"/>
        </w:rPr>
        <w:t>hives nationales du Québec, 2016</w:t>
      </w:r>
    </w:p>
    <w:p w14:paraId="7B134E13" w14:textId="64A07FF6" w:rsidR="0064002C" w:rsidRPr="001C2AA4" w:rsidRDefault="00346074" w:rsidP="00DA7B09">
      <w:pPr>
        <w:spacing w:after="0"/>
        <w:rPr>
          <w:sz w:val="20"/>
        </w:rPr>
      </w:pPr>
      <w:r w:rsidRPr="001C2AA4">
        <w:rPr>
          <w:sz w:val="20"/>
        </w:rPr>
        <w:t>Dépôt légal – Bibli</w:t>
      </w:r>
      <w:r w:rsidR="00DA7B09">
        <w:rPr>
          <w:sz w:val="20"/>
        </w:rPr>
        <w:t>othèque et Archives Canada, 2016</w:t>
      </w:r>
      <w:r w:rsidR="0064002C" w:rsidRPr="001C2AA4">
        <w:rPr>
          <w:sz w:val="20"/>
        </w:rPr>
        <w:br w:type="page"/>
      </w:r>
    </w:p>
    <w:p w14:paraId="2EA72A76" w14:textId="77777777" w:rsidR="002A3A71" w:rsidRDefault="002A3A71" w:rsidP="002A3A71">
      <w:pPr>
        <w:rPr>
          <w:rFonts w:ascii="Calibri Light" w:hAnsi="Calibri Light"/>
          <w:color w:val="2E74B5" w:themeColor="accent1" w:themeShade="BF"/>
          <w:sz w:val="32"/>
          <w:szCs w:val="32"/>
        </w:rPr>
      </w:pPr>
      <w:r w:rsidRPr="00986EEA">
        <w:rPr>
          <w:rFonts w:ascii="Calibri Light" w:hAnsi="Calibri Light"/>
          <w:color w:val="2E74B5" w:themeColor="accent1" w:themeShade="BF"/>
          <w:sz w:val="32"/>
          <w:szCs w:val="32"/>
        </w:rPr>
        <w:lastRenderedPageBreak/>
        <w:t>Table des matières</w:t>
      </w:r>
    </w:p>
    <w:p w14:paraId="76635E42" w14:textId="77777777" w:rsidR="00F56FC6" w:rsidRDefault="00B05FE7">
      <w:pPr>
        <w:pStyle w:val="TM1"/>
        <w:tabs>
          <w:tab w:val="right" w:leader="dot" w:pos="9112"/>
        </w:tabs>
        <w:rPr>
          <w:rFonts w:eastAsiaTheme="minorEastAsia"/>
          <w:noProof/>
          <w:lang w:eastAsia="fr-CA"/>
        </w:rPr>
      </w:pPr>
      <w:r>
        <w:rPr>
          <w:rFonts w:ascii="Calibri Light" w:hAnsi="Calibri Light"/>
          <w:color w:val="2E74B5" w:themeColor="accent1" w:themeShade="BF"/>
          <w:sz w:val="32"/>
          <w:szCs w:val="32"/>
        </w:rPr>
        <w:fldChar w:fldCharType="begin"/>
      </w:r>
      <w:r w:rsidR="002A3A71">
        <w:rPr>
          <w:rFonts w:ascii="Calibri Light" w:hAnsi="Calibri Light"/>
          <w:color w:val="2E74B5" w:themeColor="accent1" w:themeShade="BF"/>
          <w:sz w:val="32"/>
          <w:szCs w:val="32"/>
        </w:rPr>
        <w:instrText xml:space="preserve"> TOC \o "1-4" \h \z \u </w:instrText>
      </w:r>
      <w:r>
        <w:rPr>
          <w:rFonts w:ascii="Calibri Light" w:hAnsi="Calibri Light"/>
          <w:color w:val="2E74B5" w:themeColor="accent1" w:themeShade="BF"/>
          <w:sz w:val="32"/>
          <w:szCs w:val="32"/>
        </w:rPr>
        <w:fldChar w:fldCharType="separate"/>
      </w:r>
      <w:hyperlink w:anchor="_Toc442361382" w:history="1">
        <w:r w:rsidR="00F56FC6" w:rsidRPr="004448B5">
          <w:rPr>
            <w:rStyle w:val="Lienhypertexte"/>
            <w:rFonts w:ascii="Calibri Light" w:hAnsi="Calibri Light"/>
            <w:noProof/>
          </w:rPr>
          <w:t>Introduction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_Toc442361382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4</w:t>
        </w:r>
        <w:r w:rsidR="00F56FC6">
          <w:rPr>
            <w:noProof/>
            <w:webHidden/>
          </w:rPr>
          <w:fldChar w:fldCharType="end"/>
        </w:r>
      </w:hyperlink>
    </w:p>
    <w:p w14:paraId="5D23F353" w14:textId="77777777" w:rsidR="00F56FC6" w:rsidRDefault="00E870DF">
      <w:pPr>
        <w:pStyle w:val="TM1"/>
        <w:tabs>
          <w:tab w:val="left" w:pos="44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3" w:history="1">
        <w:r w:rsidR="00F56FC6" w:rsidRPr="004448B5">
          <w:rPr>
            <w:rStyle w:val="Lienhypertexte"/>
            <w:rFonts w:ascii="Calibri Light" w:hAnsi="Calibri Light"/>
            <w:noProof/>
          </w:rPr>
          <w:t>1.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Caractéristiques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_Toc442361383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4</w:t>
        </w:r>
        <w:r w:rsidR="00F56FC6">
          <w:rPr>
            <w:noProof/>
            <w:webHidden/>
          </w:rPr>
          <w:fldChar w:fldCharType="end"/>
        </w:r>
      </w:hyperlink>
    </w:p>
    <w:p w14:paraId="473A9FFA" w14:textId="77777777" w:rsidR="00F56FC6" w:rsidRDefault="00E870DF">
      <w:pPr>
        <w:pStyle w:val="TM1"/>
        <w:tabs>
          <w:tab w:val="left" w:pos="44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4" w:history="1">
        <w:r w:rsidR="00F56FC6" w:rsidRPr="004448B5">
          <w:rPr>
            <w:rStyle w:val="Lienhypertexte"/>
            <w:rFonts w:ascii="Calibri Light" w:hAnsi="Calibri Light"/>
            <w:noProof/>
          </w:rPr>
          <w:t>2.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L’accompagnateur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_Toc442361384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5</w:t>
        </w:r>
        <w:r w:rsidR="00F56FC6">
          <w:rPr>
            <w:noProof/>
            <w:webHidden/>
          </w:rPr>
          <w:fldChar w:fldCharType="end"/>
        </w:r>
      </w:hyperlink>
    </w:p>
    <w:p w14:paraId="2F181815" w14:textId="77777777" w:rsidR="00F56FC6" w:rsidRDefault="00E870DF">
      <w:pPr>
        <w:pStyle w:val="TM2"/>
        <w:tabs>
          <w:tab w:val="left" w:pos="66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5" w:history="1">
        <w:r w:rsidR="00F56FC6" w:rsidRPr="004448B5">
          <w:rPr>
            <w:rStyle w:val="Lienhypertexte"/>
            <w:rFonts w:ascii="Calibri Light" w:hAnsi="Calibri Light"/>
            <w:noProof/>
          </w:rPr>
          <w:t>a.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Objectifs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_Toc442361385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5</w:t>
        </w:r>
        <w:r w:rsidR="00F56FC6">
          <w:rPr>
            <w:noProof/>
            <w:webHidden/>
          </w:rPr>
          <w:fldChar w:fldCharType="end"/>
        </w:r>
      </w:hyperlink>
    </w:p>
    <w:p w14:paraId="4A60A470" w14:textId="77777777" w:rsidR="00F56FC6" w:rsidRDefault="00E870DF">
      <w:pPr>
        <w:pStyle w:val="TM2"/>
        <w:tabs>
          <w:tab w:val="left" w:pos="66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6" w:history="1">
        <w:r w:rsidR="00F56FC6" w:rsidRPr="004448B5">
          <w:rPr>
            <w:rStyle w:val="Lienhypertexte"/>
            <w:rFonts w:ascii="Calibri Light" w:hAnsi="Calibri Light"/>
            <w:noProof/>
          </w:rPr>
          <w:t>b.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Rôles et responsabilités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_Toc442361386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5</w:t>
        </w:r>
        <w:r w:rsidR="00F56FC6">
          <w:rPr>
            <w:noProof/>
            <w:webHidden/>
          </w:rPr>
          <w:fldChar w:fldCharType="end"/>
        </w:r>
      </w:hyperlink>
    </w:p>
    <w:p w14:paraId="7891291C" w14:textId="77777777" w:rsidR="00F56FC6" w:rsidRDefault="00E870DF">
      <w:pPr>
        <w:pStyle w:val="TM2"/>
        <w:tabs>
          <w:tab w:val="left" w:pos="66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7" w:history="1">
        <w:r w:rsidR="00F56FC6" w:rsidRPr="004448B5">
          <w:rPr>
            <w:rStyle w:val="Lienhypertexte"/>
            <w:rFonts w:ascii="Calibri Light" w:hAnsi="Calibri Light"/>
            <w:noProof/>
          </w:rPr>
          <w:t>c.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Compétences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_Toc442361387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7</w:t>
        </w:r>
        <w:r w:rsidR="00F56FC6">
          <w:rPr>
            <w:noProof/>
            <w:webHidden/>
          </w:rPr>
          <w:fldChar w:fldCharType="end"/>
        </w:r>
      </w:hyperlink>
    </w:p>
    <w:p w14:paraId="73E321DC" w14:textId="77777777" w:rsidR="00F56FC6" w:rsidRDefault="00E870DF">
      <w:pPr>
        <w:pStyle w:val="TM2"/>
        <w:tabs>
          <w:tab w:val="left" w:pos="66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8" w:history="1">
        <w:r w:rsidR="00F56FC6" w:rsidRPr="004448B5">
          <w:rPr>
            <w:rStyle w:val="Lienhypertexte"/>
            <w:rFonts w:ascii="Calibri Light" w:hAnsi="Calibri Light"/>
            <w:noProof/>
          </w:rPr>
          <w:t>d.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Formation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_Toc442361388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8</w:t>
        </w:r>
        <w:r w:rsidR="00F56FC6">
          <w:rPr>
            <w:noProof/>
            <w:webHidden/>
          </w:rPr>
          <w:fldChar w:fldCharType="end"/>
        </w:r>
      </w:hyperlink>
    </w:p>
    <w:p w14:paraId="6B96FD84" w14:textId="77777777" w:rsidR="00F56FC6" w:rsidRDefault="00E870DF">
      <w:pPr>
        <w:pStyle w:val="TM1"/>
        <w:tabs>
          <w:tab w:val="left" w:pos="44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89" w:history="1">
        <w:r w:rsidR="00F56FC6" w:rsidRPr="004448B5">
          <w:rPr>
            <w:rStyle w:val="Lienhypertexte"/>
            <w:rFonts w:ascii="Calibri Light" w:hAnsi="Calibri Light"/>
            <w:noProof/>
          </w:rPr>
          <w:t>3.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La personne accompagnée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_Toc442361389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8</w:t>
        </w:r>
        <w:r w:rsidR="00F56FC6">
          <w:rPr>
            <w:noProof/>
            <w:webHidden/>
          </w:rPr>
          <w:fldChar w:fldCharType="end"/>
        </w:r>
      </w:hyperlink>
    </w:p>
    <w:p w14:paraId="1A888FE4" w14:textId="77777777" w:rsidR="00F56FC6" w:rsidRDefault="00E870DF">
      <w:pPr>
        <w:pStyle w:val="TM2"/>
        <w:tabs>
          <w:tab w:val="left" w:pos="660"/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90" w:history="1">
        <w:r w:rsidR="00F56FC6" w:rsidRPr="004448B5">
          <w:rPr>
            <w:rStyle w:val="Lienhypertexte"/>
            <w:rFonts w:ascii="Calibri Light" w:hAnsi="Calibri Light"/>
            <w:noProof/>
          </w:rPr>
          <w:t>a.</w:t>
        </w:r>
        <w:r w:rsidR="00F56FC6">
          <w:rPr>
            <w:rFonts w:eastAsiaTheme="minorEastAsia"/>
            <w:noProof/>
            <w:lang w:eastAsia="fr-CA"/>
          </w:rPr>
          <w:tab/>
        </w:r>
        <w:r w:rsidR="00F56FC6" w:rsidRPr="004448B5">
          <w:rPr>
            <w:rStyle w:val="Lienhypertexte"/>
            <w:rFonts w:ascii="Calibri Light" w:hAnsi="Calibri Light"/>
            <w:noProof/>
          </w:rPr>
          <w:t>Rôles et responsabilités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_Toc442361390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8</w:t>
        </w:r>
        <w:r w:rsidR="00F56FC6">
          <w:rPr>
            <w:noProof/>
            <w:webHidden/>
          </w:rPr>
          <w:fldChar w:fldCharType="end"/>
        </w:r>
      </w:hyperlink>
    </w:p>
    <w:p w14:paraId="0404D6B4" w14:textId="77777777" w:rsidR="00F56FC6" w:rsidRDefault="00E870DF">
      <w:pPr>
        <w:pStyle w:val="TM1"/>
        <w:tabs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91" w:history="1">
        <w:r w:rsidR="00F56FC6" w:rsidRPr="004448B5">
          <w:rPr>
            <w:rStyle w:val="Lienhypertexte"/>
            <w:rFonts w:ascii="Calibri Light" w:hAnsi="Calibri Light"/>
            <w:noProof/>
          </w:rPr>
          <w:t>Références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_Toc442361391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9</w:t>
        </w:r>
        <w:r w:rsidR="00F56FC6">
          <w:rPr>
            <w:noProof/>
            <w:webHidden/>
          </w:rPr>
          <w:fldChar w:fldCharType="end"/>
        </w:r>
      </w:hyperlink>
    </w:p>
    <w:p w14:paraId="48AD65B2" w14:textId="77777777" w:rsidR="00F56FC6" w:rsidRDefault="00E870DF">
      <w:pPr>
        <w:pStyle w:val="TM1"/>
        <w:tabs>
          <w:tab w:val="right" w:leader="dot" w:pos="9112"/>
        </w:tabs>
        <w:rPr>
          <w:rFonts w:eastAsiaTheme="minorEastAsia"/>
          <w:noProof/>
          <w:lang w:eastAsia="fr-CA"/>
        </w:rPr>
      </w:pPr>
      <w:hyperlink w:anchor="_Toc442361392" w:history="1">
        <w:r w:rsidR="00F56FC6" w:rsidRPr="004448B5">
          <w:rPr>
            <w:rStyle w:val="Lienhypertexte"/>
            <w:rFonts w:ascii="Calibri Light" w:hAnsi="Calibri Light"/>
            <w:noProof/>
          </w:rPr>
          <w:t>Autres références (sources secondes)</w:t>
        </w:r>
        <w:r w:rsidR="00F56FC6">
          <w:rPr>
            <w:noProof/>
            <w:webHidden/>
          </w:rPr>
          <w:tab/>
        </w:r>
        <w:r w:rsidR="00F56FC6">
          <w:rPr>
            <w:noProof/>
            <w:webHidden/>
          </w:rPr>
          <w:fldChar w:fldCharType="begin"/>
        </w:r>
        <w:r w:rsidR="00F56FC6">
          <w:rPr>
            <w:noProof/>
            <w:webHidden/>
          </w:rPr>
          <w:instrText xml:space="preserve"> PAGEREF _Toc442361392 \h </w:instrText>
        </w:r>
        <w:r w:rsidR="00F56FC6">
          <w:rPr>
            <w:noProof/>
            <w:webHidden/>
          </w:rPr>
        </w:r>
        <w:r w:rsidR="00F56FC6">
          <w:rPr>
            <w:noProof/>
            <w:webHidden/>
          </w:rPr>
          <w:fldChar w:fldCharType="separate"/>
        </w:r>
        <w:r w:rsidR="0063203C">
          <w:rPr>
            <w:noProof/>
            <w:webHidden/>
          </w:rPr>
          <w:t>10</w:t>
        </w:r>
        <w:r w:rsidR="00F56FC6">
          <w:rPr>
            <w:noProof/>
            <w:webHidden/>
          </w:rPr>
          <w:fldChar w:fldCharType="end"/>
        </w:r>
      </w:hyperlink>
    </w:p>
    <w:p w14:paraId="54F05F3D" w14:textId="77777777" w:rsidR="002A3A71" w:rsidRPr="00986EEA" w:rsidRDefault="00B05FE7" w:rsidP="002A3A71">
      <w:pPr>
        <w:rPr>
          <w:rFonts w:ascii="Calibri Light" w:hAnsi="Calibri Light"/>
          <w:color w:val="2E74B5" w:themeColor="accent1" w:themeShade="BF"/>
          <w:sz w:val="32"/>
          <w:szCs w:val="32"/>
        </w:rPr>
      </w:pPr>
      <w:r>
        <w:rPr>
          <w:rFonts w:ascii="Calibri Light" w:hAnsi="Calibri Light"/>
          <w:color w:val="2E74B5" w:themeColor="accent1" w:themeShade="BF"/>
          <w:sz w:val="32"/>
          <w:szCs w:val="32"/>
        </w:rPr>
        <w:fldChar w:fldCharType="end"/>
      </w:r>
    </w:p>
    <w:p w14:paraId="24827FE1" w14:textId="77777777" w:rsidR="002A3A71" w:rsidRDefault="002A3A71" w:rsidP="002A3A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110BB2" w14:textId="77777777" w:rsidR="00506CCE" w:rsidRPr="00613B06" w:rsidRDefault="00506CCE" w:rsidP="00506CCE">
      <w:pPr>
        <w:pStyle w:val="Titre1"/>
        <w:spacing w:before="240"/>
        <w:rPr>
          <w:rFonts w:ascii="Calibri Light" w:hAnsi="Calibri Light"/>
          <w:b w:val="0"/>
          <w:sz w:val="32"/>
          <w:szCs w:val="32"/>
        </w:rPr>
      </w:pPr>
      <w:bookmarkStart w:id="1" w:name="_Toc442361382"/>
      <w:r>
        <w:rPr>
          <w:rFonts w:ascii="Calibri Light" w:hAnsi="Calibri Light"/>
          <w:b w:val="0"/>
          <w:sz w:val="32"/>
          <w:szCs w:val="32"/>
        </w:rPr>
        <w:t>Introduction</w:t>
      </w:r>
      <w:bookmarkEnd w:id="1"/>
    </w:p>
    <w:p w14:paraId="2268A184" w14:textId="55448E15" w:rsidR="00613B06" w:rsidRDefault="00F56FC6" w:rsidP="002A3A71">
      <w:pPr>
        <w:spacing w:line="240" w:lineRule="auto"/>
        <w:rPr>
          <w:sz w:val="20"/>
          <w:szCs w:val="20"/>
        </w:rPr>
      </w:pPr>
      <w:r w:rsidRPr="0082139D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333B625E" wp14:editId="07A8642A">
                <wp:simplePos x="0" y="0"/>
                <wp:positionH relativeFrom="margin">
                  <wp:align>left</wp:align>
                </wp:positionH>
                <wp:positionV relativeFrom="paragraph">
                  <wp:posOffset>432647</wp:posOffset>
                </wp:positionV>
                <wp:extent cx="2674620" cy="9474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8DA7498" w14:textId="206B73C4" w:rsidR="0082139D" w:rsidRPr="00DB6B77" w:rsidRDefault="00DB6B77" w:rsidP="00F56FC6">
                            <w:pPr>
                              <w:pBdr>
                                <w:lef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sz w:val="18"/>
                                <w:szCs w:val="20"/>
                              </w:rPr>
                            </w:pPr>
                            <w:r w:rsidRPr="00DB6B77">
                              <w:rPr>
                                <w:sz w:val="18"/>
                                <w:szCs w:val="20"/>
                              </w:rPr>
                              <w:t xml:space="preserve">Ce document </w:t>
                            </w:r>
                            <w:r w:rsidR="0082139D" w:rsidRPr="00DB6B77">
                              <w:rPr>
                                <w:sz w:val="18"/>
                                <w:szCs w:val="20"/>
                              </w:rPr>
                              <w:t xml:space="preserve">a pour objectif de soutenir le développement de pratiques efficaces d’accompagnement des personnes et des milieux.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3B62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4.05pt;width:210.6pt;height:74.6pt;z-index:251669504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" o:allowincell="f" fillcolor="#e7e6e6 [3214]" stroked="f">
                <v:textbox style="mso-fit-shape-to-text:t">
                  <w:txbxContent>
                    <w:p w14:paraId="78DA7498" w14:textId="206B73C4" w:rsidR="0082139D" w:rsidRPr="00DB6B77" w:rsidRDefault="00DB6B77" w:rsidP="00F56FC6">
                      <w:pPr>
                        <w:pBdr>
                          <w:left w:val="single" w:sz="12" w:space="4" w:color="2E74B5" w:themeColor="accent1" w:themeShade="BF"/>
                        </w:pBdr>
                        <w:spacing w:before="120" w:after="120"/>
                        <w:rPr>
                          <w:sz w:val="18"/>
                          <w:szCs w:val="20"/>
                        </w:rPr>
                      </w:pPr>
                      <w:r w:rsidRPr="00DB6B77">
                        <w:rPr>
                          <w:sz w:val="18"/>
                          <w:szCs w:val="20"/>
                        </w:rPr>
                        <w:t xml:space="preserve">Ce document </w:t>
                      </w:r>
                      <w:r w:rsidR="0082139D" w:rsidRPr="00DB6B77">
                        <w:rPr>
                          <w:sz w:val="18"/>
                          <w:szCs w:val="20"/>
                        </w:rPr>
                        <w:t xml:space="preserve">a pour objectif de soutenir le développement de pratiques efficaces d’accompagnement des personnes et des milieux.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DE4">
        <w:rPr>
          <w:bCs/>
          <w:noProof/>
          <w:sz w:val="20"/>
          <w:szCs w:val="20"/>
          <w:lang w:eastAsia="fr-CA"/>
        </w:rPr>
        <w:drawing>
          <wp:anchor distT="0" distB="0" distL="114300" distR="114300" simplePos="0" relativeHeight="251663360" behindDoc="1" locked="0" layoutInCell="1" allowOverlap="1" wp14:anchorId="2E3F97B6" wp14:editId="58ABE6CD">
            <wp:simplePos x="0" y="0"/>
            <wp:positionH relativeFrom="column">
              <wp:posOffset>4785360</wp:posOffset>
            </wp:positionH>
            <wp:positionV relativeFrom="paragraph">
              <wp:posOffset>12065</wp:posOffset>
            </wp:positionV>
            <wp:extent cx="4240912" cy="44653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2e-SymposiumTCE_Vert.png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7503" b="33271"/>
                    <a:stretch/>
                  </pic:blipFill>
                  <pic:spPr bwMode="auto">
                    <a:xfrm>
                      <a:off x="0" y="0"/>
                      <a:ext cx="4240912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A71" w:rsidRPr="008F658B">
        <w:rPr>
          <w:sz w:val="20"/>
          <w:szCs w:val="20"/>
        </w:rPr>
        <w:t xml:space="preserve">Ce document </w:t>
      </w:r>
      <w:r w:rsidR="002A3A71">
        <w:rPr>
          <w:sz w:val="20"/>
          <w:szCs w:val="20"/>
        </w:rPr>
        <w:t xml:space="preserve">présente </w:t>
      </w:r>
      <w:r w:rsidR="002A3A71" w:rsidRPr="008F658B">
        <w:rPr>
          <w:sz w:val="20"/>
          <w:szCs w:val="20"/>
        </w:rPr>
        <w:t>une intégration de ce que proposent différents auteurs sur le</w:t>
      </w:r>
      <w:r w:rsidR="002A3A71">
        <w:rPr>
          <w:sz w:val="20"/>
          <w:szCs w:val="20"/>
        </w:rPr>
        <w:t xml:space="preserve">s </w:t>
      </w:r>
      <w:r w:rsidR="002A3A71" w:rsidRPr="008F658B">
        <w:rPr>
          <w:sz w:val="20"/>
          <w:szCs w:val="20"/>
        </w:rPr>
        <w:t>rôle</w:t>
      </w:r>
      <w:r w:rsidR="002A3A71">
        <w:rPr>
          <w:sz w:val="20"/>
          <w:szCs w:val="20"/>
        </w:rPr>
        <w:t>s</w:t>
      </w:r>
      <w:r w:rsidR="002A3A71" w:rsidRPr="007C16EE">
        <w:rPr>
          <w:sz w:val="20"/>
          <w:szCs w:val="20"/>
        </w:rPr>
        <w:t xml:space="preserve"> </w:t>
      </w:r>
      <w:r w:rsidR="00FB0A4A">
        <w:rPr>
          <w:sz w:val="20"/>
          <w:szCs w:val="20"/>
        </w:rPr>
        <w:t xml:space="preserve">de l’accompagnateur et de la personne </w:t>
      </w:r>
      <w:r w:rsidR="002A3A71" w:rsidRPr="008F658B">
        <w:rPr>
          <w:sz w:val="20"/>
          <w:szCs w:val="20"/>
        </w:rPr>
        <w:t>accompagné</w:t>
      </w:r>
      <w:r w:rsidR="00FB0A4A">
        <w:rPr>
          <w:sz w:val="20"/>
          <w:szCs w:val="20"/>
        </w:rPr>
        <w:t>e</w:t>
      </w:r>
      <w:r w:rsidR="002A3A71" w:rsidRPr="008F658B">
        <w:rPr>
          <w:sz w:val="20"/>
          <w:szCs w:val="20"/>
        </w:rPr>
        <w:t xml:space="preserve"> dans un processus d’accompagnement. </w:t>
      </w:r>
    </w:p>
    <w:p w14:paraId="6D671E5C" w14:textId="5D6DB84F" w:rsidR="00A93CEF" w:rsidRDefault="00D40C6D" w:rsidP="00D40C6D">
      <w:pPr>
        <w:rPr>
          <w:sz w:val="20"/>
          <w:szCs w:val="20"/>
        </w:rPr>
      </w:pPr>
      <w:r>
        <w:rPr>
          <w:sz w:val="20"/>
          <w:szCs w:val="20"/>
        </w:rPr>
        <w:t xml:space="preserve">Il est issu du plan d’action du </w:t>
      </w:r>
      <w:r w:rsidRPr="00D40C6D">
        <w:rPr>
          <w:i/>
          <w:sz w:val="20"/>
          <w:szCs w:val="20"/>
        </w:rPr>
        <w:t>Comité de concertation pour le transfert de connaissances en éducation</w:t>
      </w:r>
      <w:r w:rsidR="00A93CEF">
        <w:rPr>
          <w:sz w:val="20"/>
          <w:szCs w:val="20"/>
        </w:rPr>
        <w:t xml:space="preserve"> et le </w:t>
      </w:r>
      <w:r>
        <w:rPr>
          <w:sz w:val="20"/>
          <w:szCs w:val="20"/>
        </w:rPr>
        <w:t xml:space="preserve">résultat de travaux du </w:t>
      </w:r>
      <w:r w:rsidRPr="00A93CEF">
        <w:rPr>
          <w:i/>
          <w:sz w:val="20"/>
          <w:szCs w:val="20"/>
        </w:rPr>
        <w:t>Groupe de travail sur les rôles, responsabilités et enjeux du transfert de connaissances en éducation</w:t>
      </w:r>
      <w:r w:rsidR="00A93CEF">
        <w:rPr>
          <w:sz w:val="20"/>
          <w:szCs w:val="20"/>
        </w:rPr>
        <w:t xml:space="preserve">. </w:t>
      </w:r>
    </w:p>
    <w:p w14:paraId="2D5A012A" w14:textId="2A86718D" w:rsidR="002A3A71" w:rsidRPr="003129B1" w:rsidRDefault="00D40C6D" w:rsidP="003129B1">
      <w:pPr>
        <w:spacing w:before="40" w:after="0"/>
        <w:rPr>
          <w:rFonts w:ascii="Calibri Light" w:hAnsi="Calibri Light"/>
          <w:color w:val="2E74B5" w:themeColor="accent1" w:themeShade="BF"/>
          <w:sz w:val="24"/>
          <w:szCs w:val="24"/>
        </w:rPr>
      </w:pPr>
      <w:r w:rsidRPr="003129B1">
        <w:rPr>
          <w:rFonts w:ascii="Calibri Light" w:hAnsi="Calibri Light"/>
          <w:color w:val="2E74B5" w:themeColor="accent1" w:themeShade="BF"/>
          <w:sz w:val="24"/>
          <w:szCs w:val="24"/>
        </w:rPr>
        <w:t xml:space="preserve">Définition de l’accompagnement </w:t>
      </w:r>
    </w:p>
    <w:p w14:paraId="70EB7668" w14:textId="5FA71CE9" w:rsidR="00D40C6D" w:rsidRDefault="00D02270" w:rsidP="00D40C6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</w:t>
      </w:r>
      <w:r w:rsidR="00D40C6D" w:rsidRPr="00A175AE">
        <w:rPr>
          <w:sz w:val="20"/>
          <w:szCs w:val="20"/>
          <w:lang w:val="fr-FR"/>
        </w:rPr>
        <w:t xml:space="preserve">’accompagnement </w:t>
      </w:r>
      <w:r w:rsidR="0098002D">
        <w:rPr>
          <w:sz w:val="20"/>
          <w:szCs w:val="20"/>
          <w:lang w:val="fr-FR"/>
        </w:rPr>
        <w:t xml:space="preserve">est défini comme </w:t>
      </w:r>
      <w:r w:rsidR="00D40C6D" w:rsidRPr="00A175AE">
        <w:rPr>
          <w:sz w:val="20"/>
          <w:szCs w:val="20"/>
          <w:lang w:val="fr-FR"/>
        </w:rPr>
        <w:t xml:space="preserve">une approche </w:t>
      </w:r>
      <w:r w:rsidR="00D40C6D" w:rsidRPr="004B5CD6">
        <w:rPr>
          <w:sz w:val="20"/>
          <w:szCs w:val="20"/>
          <w:lang w:val="fr-FR"/>
        </w:rPr>
        <w:t xml:space="preserve">qui s’applique à une personne, </w:t>
      </w:r>
      <w:r w:rsidR="0098002D" w:rsidRPr="004B5CD6">
        <w:rPr>
          <w:sz w:val="20"/>
          <w:szCs w:val="20"/>
          <w:lang w:val="fr-FR"/>
        </w:rPr>
        <w:t xml:space="preserve">à </w:t>
      </w:r>
      <w:r w:rsidR="00D40C6D" w:rsidRPr="004B5CD6">
        <w:rPr>
          <w:sz w:val="20"/>
          <w:szCs w:val="20"/>
          <w:lang w:val="fr-FR"/>
        </w:rPr>
        <w:t>un groupe de personne</w:t>
      </w:r>
      <w:r w:rsidR="00CA50D6" w:rsidRPr="004B5CD6">
        <w:rPr>
          <w:sz w:val="20"/>
          <w:szCs w:val="20"/>
          <w:lang w:val="fr-FR"/>
        </w:rPr>
        <w:t>s</w:t>
      </w:r>
      <w:r w:rsidR="00D40C6D" w:rsidRPr="004B5CD6">
        <w:rPr>
          <w:sz w:val="20"/>
          <w:szCs w:val="20"/>
          <w:lang w:val="fr-FR"/>
        </w:rPr>
        <w:t xml:space="preserve"> ou </w:t>
      </w:r>
      <w:r w:rsidR="0098002D" w:rsidRPr="004B5CD6">
        <w:rPr>
          <w:sz w:val="20"/>
          <w:szCs w:val="20"/>
          <w:lang w:val="fr-FR"/>
        </w:rPr>
        <w:t xml:space="preserve">à </w:t>
      </w:r>
      <w:r w:rsidR="00D40C6D" w:rsidRPr="004B5CD6">
        <w:rPr>
          <w:sz w:val="20"/>
          <w:szCs w:val="20"/>
          <w:lang w:val="fr-FR"/>
        </w:rPr>
        <w:t>une collectivité</w:t>
      </w:r>
      <w:r w:rsidR="00525263" w:rsidRPr="004B5CD6">
        <w:rPr>
          <w:sz w:val="20"/>
          <w:szCs w:val="20"/>
          <w:lang w:val="fr-FR"/>
        </w:rPr>
        <w:t>.</w:t>
      </w:r>
      <w:r w:rsidR="00D40C6D" w:rsidRPr="004B5CD6">
        <w:rPr>
          <w:sz w:val="20"/>
          <w:szCs w:val="20"/>
          <w:lang w:val="fr-FR"/>
        </w:rPr>
        <w:t xml:space="preserve"> </w:t>
      </w:r>
      <w:r w:rsidR="00B865DF">
        <w:rPr>
          <w:sz w:val="20"/>
          <w:szCs w:val="20"/>
          <w:lang w:val="fr-FR"/>
        </w:rPr>
        <w:t xml:space="preserve">Il a pour but </w:t>
      </w:r>
      <w:r w:rsidR="00255518" w:rsidRPr="004B5CD6">
        <w:rPr>
          <w:sz w:val="20"/>
          <w:szCs w:val="20"/>
          <w:lang w:val="fr-FR"/>
        </w:rPr>
        <w:t>d</w:t>
      </w:r>
      <w:r w:rsidR="00660B07" w:rsidRPr="004B5CD6">
        <w:rPr>
          <w:sz w:val="20"/>
          <w:szCs w:val="20"/>
          <w:lang w:val="fr-FR"/>
        </w:rPr>
        <w:t>e soutenir</w:t>
      </w:r>
      <w:r w:rsidR="00255518" w:rsidRPr="004B5CD6">
        <w:rPr>
          <w:sz w:val="20"/>
          <w:szCs w:val="20"/>
          <w:lang w:val="fr-FR"/>
        </w:rPr>
        <w:t xml:space="preserve"> la réflexion professionnelle de la </w:t>
      </w:r>
      <w:r w:rsidR="00B865DF">
        <w:rPr>
          <w:sz w:val="20"/>
          <w:szCs w:val="20"/>
          <w:lang w:val="fr-FR"/>
        </w:rPr>
        <w:t xml:space="preserve">personne accompagnée </w:t>
      </w:r>
      <w:r w:rsidR="00F176E3" w:rsidRPr="004B5CD6">
        <w:rPr>
          <w:sz w:val="20"/>
          <w:szCs w:val="20"/>
          <w:lang w:val="fr-FR"/>
        </w:rPr>
        <w:t xml:space="preserve">en </w:t>
      </w:r>
      <w:r w:rsidR="00B865DF">
        <w:rPr>
          <w:sz w:val="20"/>
          <w:szCs w:val="20"/>
          <w:lang w:val="fr-FR"/>
        </w:rPr>
        <w:t>l’</w:t>
      </w:r>
      <w:r w:rsidR="00F176E3" w:rsidRPr="004B5CD6">
        <w:rPr>
          <w:sz w:val="20"/>
          <w:szCs w:val="20"/>
          <w:lang w:val="fr-FR"/>
        </w:rPr>
        <w:t xml:space="preserve">aidant à préciser </w:t>
      </w:r>
      <w:r w:rsidR="00B865DF">
        <w:rPr>
          <w:sz w:val="20"/>
          <w:szCs w:val="20"/>
          <w:lang w:val="fr-FR"/>
        </w:rPr>
        <w:t>s</w:t>
      </w:r>
      <w:r w:rsidR="00B77CEB" w:rsidRPr="004B5CD6">
        <w:rPr>
          <w:sz w:val="20"/>
          <w:szCs w:val="20"/>
          <w:lang w:val="fr-FR"/>
        </w:rPr>
        <w:t>e</w:t>
      </w:r>
      <w:r w:rsidR="00525263" w:rsidRPr="004B5CD6">
        <w:rPr>
          <w:sz w:val="20"/>
          <w:szCs w:val="20"/>
          <w:lang w:val="fr-FR"/>
        </w:rPr>
        <w:t>s</w:t>
      </w:r>
      <w:r w:rsidR="00B77CEB" w:rsidRPr="004B5CD6">
        <w:rPr>
          <w:sz w:val="20"/>
          <w:szCs w:val="20"/>
          <w:lang w:val="fr-FR"/>
        </w:rPr>
        <w:t xml:space="preserve"> besoins </w:t>
      </w:r>
      <w:r w:rsidR="00525263" w:rsidRPr="004B5CD6">
        <w:rPr>
          <w:sz w:val="20"/>
          <w:szCs w:val="20"/>
          <w:lang w:val="fr-FR"/>
        </w:rPr>
        <w:t>et</w:t>
      </w:r>
      <w:r w:rsidR="00F176E3" w:rsidRPr="004B5CD6">
        <w:rPr>
          <w:sz w:val="20"/>
          <w:szCs w:val="20"/>
          <w:lang w:val="fr-FR"/>
        </w:rPr>
        <w:t xml:space="preserve"> à développer</w:t>
      </w:r>
      <w:r w:rsidR="00B77CEB" w:rsidRPr="004B5CD6">
        <w:rPr>
          <w:sz w:val="20"/>
          <w:szCs w:val="20"/>
          <w:lang w:val="fr-FR"/>
        </w:rPr>
        <w:t xml:space="preserve"> des</w:t>
      </w:r>
      <w:r w:rsidR="00D40C6D" w:rsidRPr="004B5CD6">
        <w:rPr>
          <w:sz w:val="20"/>
          <w:szCs w:val="20"/>
          <w:lang w:val="fr-FR"/>
        </w:rPr>
        <w:t xml:space="preserve"> compétences professionnelles </w:t>
      </w:r>
      <w:r w:rsidR="00525263" w:rsidRPr="004B5CD6">
        <w:rPr>
          <w:sz w:val="20"/>
          <w:szCs w:val="20"/>
          <w:lang w:val="fr-FR"/>
        </w:rPr>
        <w:t xml:space="preserve">pour </w:t>
      </w:r>
      <w:r w:rsidR="00D40C6D" w:rsidRPr="004B5CD6">
        <w:rPr>
          <w:sz w:val="20"/>
          <w:szCs w:val="20"/>
          <w:lang w:val="fr-FR"/>
        </w:rPr>
        <w:t>l’util</w:t>
      </w:r>
      <w:r w:rsidR="00B77CEB" w:rsidRPr="004B5CD6">
        <w:rPr>
          <w:sz w:val="20"/>
          <w:szCs w:val="20"/>
          <w:lang w:val="fr-FR"/>
        </w:rPr>
        <w:t xml:space="preserve">isation </w:t>
      </w:r>
      <w:r w:rsidR="00506CCE" w:rsidRPr="004B5CD6">
        <w:rPr>
          <w:sz w:val="20"/>
          <w:szCs w:val="20"/>
          <w:lang w:val="fr-FR"/>
        </w:rPr>
        <w:t xml:space="preserve">de pratiques pertinentes et efficaces </w:t>
      </w:r>
      <w:r w:rsidR="00525263" w:rsidRPr="004B5CD6">
        <w:rPr>
          <w:sz w:val="20"/>
          <w:szCs w:val="20"/>
          <w:lang w:val="fr-FR"/>
        </w:rPr>
        <w:t xml:space="preserve">pour la réussite éducative </w:t>
      </w:r>
      <w:r w:rsidR="00D40C6D" w:rsidRPr="004B5CD6">
        <w:rPr>
          <w:sz w:val="20"/>
          <w:szCs w:val="20"/>
          <w:lang w:val="fr-FR"/>
        </w:rPr>
        <w:t>par l’entremise du transfert des</w:t>
      </w:r>
      <w:r w:rsidR="00D40C6D" w:rsidRPr="00A175AE">
        <w:rPr>
          <w:sz w:val="20"/>
          <w:szCs w:val="20"/>
          <w:lang w:val="fr-FR"/>
        </w:rPr>
        <w:t xml:space="preserve"> connaissances</w:t>
      </w:r>
      <w:r w:rsidR="001945F1">
        <w:rPr>
          <w:rStyle w:val="Appelnotedebasdep"/>
          <w:sz w:val="20"/>
          <w:szCs w:val="20"/>
          <w:lang w:val="fr-FR"/>
        </w:rPr>
        <w:footnoteReference w:id="1"/>
      </w:r>
      <w:r w:rsidR="00F176E3">
        <w:rPr>
          <w:sz w:val="20"/>
          <w:szCs w:val="20"/>
          <w:lang w:val="fr-FR"/>
        </w:rPr>
        <w:t>.</w:t>
      </w:r>
    </w:p>
    <w:p w14:paraId="142A5EEF" w14:textId="7EEE903B" w:rsidR="00D40C6D" w:rsidRPr="00A175AE" w:rsidRDefault="00D40C6D" w:rsidP="006D0EEE">
      <w:pPr>
        <w:rPr>
          <w:sz w:val="20"/>
          <w:szCs w:val="20"/>
          <w:lang w:val="fr-FR"/>
        </w:rPr>
      </w:pPr>
      <w:r w:rsidRPr="00A175AE">
        <w:rPr>
          <w:sz w:val="20"/>
          <w:szCs w:val="20"/>
          <w:lang w:val="fr-FR"/>
        </w:rPr>
        <w:t>L’accompagnement vise à faciliter</w:t>
      </w:r>
      <w:r w:rsidR="00156025">
        <w:rPr>
          <w:sz w:val="20"/>
          <w:szCs w:val="20"/>
          <w:lang w:val="fr-FR"/>
        </w:rPr>
        <w:t xml:space="preserve"> </w:t>
      </w:r>
      <w:r w:rsidRPr="00A175AE">
        <w:rPr>
          <w:sz w:val="20"/>
          <w:szCs w:val="20"/>
          <w:lang w:val="fr-FR"/>
        </w:rPr>
        <w:t xml:space="preserve">le développement et l’appropriation de connaissances théoriques et pratiques afin </w:t>
      </w:r>
      <w:r w:rsidR="00506CCE" w:rsidRPr="00A175AE">
        <w:rPr>
          <w:sz w:val="20"/>
          <w:szCs w:val="20"/>
          <w:lang w:val="fr-FR"/>
        </w:rPr>
        <w:t xml:space="preserve">de </w:t>
      </w:r>
      <w:r w:rsidR="00506CCE" w:rsidRPr="004B5CD6">
        <w:rPr>
          <w:sz w:val="20"/>
          <w:szCs w:val="20"/>
          <w:lang w:val="fr-FR"/>
        </w:rPr>
        <w:t>favoriser l’ajustement ou la mise en place de nouvelles pratiques.</w:t>
      </w:r>
      <w:r w:rsidR="00506CCE" w:rsidRPr="00A175AE">
        <w:rPr>
          <w:sz w:val="20"/>
          <w:szCs w:val="20"/>
          <w:lang w:val="fr-FR"/>
        </w:rPr>
        <w:t xml:space="preserve"> </w:t>
      </w:r>
      <w:r w:rsidRPr="00A175AE">
        <w:rPr>
          <w:sz w:val="20"/>
          <w:szCs w:val="20"/>
          <w:lang w:val="fr-FR"/>
        </w:rPr>
        <w:t>Il vise également à r</w:t>
      </w:r>
      <w:r w:rsidR="00532AF8">
        <w:rPr>
          <w:sz w:val="20"/>
          <w:szCs w:val="20"/>
          <w:lang w:val="fr-FR"/>
        </w:rPr>
        <w:t xml:space="preserve">éduire ou à aider à résoudre </w:t>
      </w:r>
      <w:r w:rsidR="00532AF8" w:rsidRPr="004B5CD6">
        <w:rPr>
          <w:sz w:val="20"/>
          <w:szCs w:val="20"/>
          <w:lang w:val="fr-FR"/>
        </w:rPr>
        <w:t>certaines</w:t>
      </w:r>
      <w:r w:rsidRPr="00A175AE">
        <w:rPr>
          <w:sz w:val="20"/>
          <w:szCs w:val="20"/>
          <w:lang w:val="fr-FR"/>
        </w:rPr>
        <w:t xml:space="preserve"> difficultés qui font obstacle à l’intégration des connaissances et à leur application. Il s’applique à</w:t>
      </w:r>
      <w:r w:rsidR="00125722">
        <w:rPr>
          <w:sz w:val="20"/>
          <w:szCs w:val="20"/>
          <w:lang w:val="fr-FR"/>
        </w:rPr>
        <w:t xml:space="preserve"> soutenir </w:t>
      </w:r>
      <w:r w:rsidRPr="00A175AE">
        <w:rPr>
          <w:sz w:val="20"/>
          <w:szCs w:val="20"/>
          <w:lang w:val="fr-FR"/>
        </w:rPr>
        <w:t>un changement et met l’accent sur le processus d’apprentissage</w:t>
      </w:r>
      <w:r w:rsidR="00327A36">
        <w:rPr>
          <w:sz w:val="20"/>
          <w:szCs w:val="20"/>
          <w:lang w:val="fr-FR"/>
        </w:rPr>
        <w:t xml:space="preserve"> et d’autorégulation</w:t>
      </w:r>
      <w:r w:rsidRPr="00A175AE">
        <w:rPr>
          <w:sz w:val="20"/>
          <w:szCs w:val="20"/>
          <w:lang w:val="fr-FR"/>
        </w:rPr>
        <w:t xml:space="preserve">. </w:t>
      </w:r>
      <w:r w:rsidRPr="004B5CD6">
        <w:rPr>
          <w:sz w:val="20"/>
          <w:szCs w:val="20"/>
          <w:lang w:val="fr-FR"/>
        </w:rPr>
        <w:t xml:space="preserve">Cette approche </w:t>
      </w:r>
      <w:r w:rsidR="007861CE">
        <w:rPr>
          <w:sz w:val="20"/>
          <w:szCs w:val="20"/>
          <w:lang w:val="fr-FR"/>
        </w:rPr>
        <w:t xml:space="preserve">de soutien </w:t>
      </w:r>
      <w:r w:rsidR="00506CCE">
        <w:rPr>
          <w:sz w:val="20"/>
          <w:szCs w:val="20"/>
          <w:lang w:val="fr-FR"/>
        </w:rPr>
        <w:t>exige</w:t>
      </w:r>
      <w:r w:rsidR="0028070A" w:rsidRPr="004B5CD6">
        <w:rPr>
          <w:sz w:val="20"/>
          <w:szCs w:val="20"/>
          <w:lang w:val="fr-FR"/>
        </w:rPr>
        <w:t xml:space="preserve"> de la </w:t>
      </w:r>
      <w:r w:rsidR="00B865DF">
        <w:rPr>
          <w:sz w:val="20"/>
          <w:szCs w:val="20"/>
          <w:lang w:val="fr-FR"/>
        </w:rPr>
        <w:t>personne accompagnée</w:t>
      </w:r>
      <w:r w:rsidR="0028070A" w:rsidRPr="004B5CD6">
        <w:rPr>
          <w:sz w:val="20"/>
          <w:szCs w:val="20"/>
          <w:lang w:val="fr-FR"/>
        </w:rPr>
        <w:t xml:space="preserve"> de réfléchir, d’analyser et d’</w:t>
      </w:r>
      <w:r w:rsidRPr="004B5CD6">
        <w:rPr>
          <w:sz w:val="20"/>
          <w:szCs w:val="20"/>
          <w:lang w:val="fr-FR"/>
        </w:rPr>
        <w:t>avoir un regard</w:t>
      </w:r>
      <w:r w:rsidR="00D11870" w:rsidRPr="004B5CD6">
        <w:rPr>
          <w:sz w:val="20"/>
          <w:szCs w:val="20"/>
          <w:lang w:val="fr-FR"/>
        </w:rPr>
        <w:t xml:space="preserve"> critique sur le</w:t>
      </w:r>
      <w:r w:rsidR="00A72BDE" w:rsidRPr="004B5CD6">
        <w:rPr>
          <w:sz w:val="20"/>
          <w:szCs w:val="20"/>
          <w:lang w:val="fr-FR"/>
        </w:rPr>
        <w:t xml:space="preserve">s </w:t>
      </w:r>
      <w:r w:rsidR="001C70B6" w:rsidRPr="004B5CD6">
        <w:rPr>
          <w:sz w:val="20"/>
          <w:szCs w:val="20"/>
          <w:lang w:val="fr-FR"/>
        </w:rPr>
        <w:t>pratiques</w:t>
      </w:r>
      <w:r w:rsidR="00D11870" w:rsidRPr="004B5CD6">
        <w:rPr>
          <w:sz w:val="20"/>
          <w:szCs w:val="20"/>
          <w:lang w:val="fr-FR"/>
        </w:rPr>
        <w:t xml:space="preserve"> </w:t>
      </w:r>
      <w:r w:rsidRPr="004B5CD6">
        <w:rPr>
          <w:sz w:val="20"/>
          <w:szCs w:val="20"/>
          <w:lang w:val="fr-FR"/>
        </w:rPr>
        <w:t xml:space="preserve">et </w:t>
      </w:r>
      <w:r w:rsidR="00A72BDE" w:rsidRPr="004B5CD6">
        <w:rPr>
          <w:sz w:val="20"/>
          <w:szCs w:val="20"/>
          <w:lang w:val="fr-FR"/>
        </w:rPr>
        <w:t>sur les</w:t>
      </w:r>
      <w:r w:rsidRPr="004B5CD6">
        <w:rPr>
          <w:sz w:val="20"/>
          <w:szCs w:val="20"/>
          <w:lang w:val="fr-FR"/>
        </w:rPr>
        <w:t xml:space="preserve"> </w:t>
      </w:r>
      <w:r w:rsidR="001C70B6" w:rsidRPr="004B5CD6">
        <w:rPr>
          <w:sz w:val="20"/>
          <w:szCs w:val="20"/>
          <w:lang w:val="fr-FR"/>
        </w:rPr>
        <w:t xml:space="preserve">ajustements apportés ou </w:t>
      </w:r>
      <w:r w:rsidR="00B865DF">
        <w:rPr>
          <w:sz w:val="20"/>
          <w:szCs w:val="20"/>
          <w:lang w:val="fr-FR"/>
        </w:rPr>
        <w:t xml:space="preserve">sur les </w:t>
      </w:r>
      <w:r w:rsidR="001C70B6" w:rsidRPr="004B5CD6">
        <w:rPr>
          <w:sz w:val="20"/>
          <w:szCs w:val="20"/>
          <w:lang w:val="fr-FR"/>
        </w:rPr>
        <w:t>nouvelles actions mises à l’e</w:t>
      </w:r>
      <w:r w:rsidR="00077D2D" w:rsidRPr="004B5CD6">
        <w:rPr>
          <w:sz w:val="20"/>
          <w:szCs w:val="20"/>
          <w:lang w:val="fr-FR"/>
        </w:rPr>
        <w:t>s</w:t>
      </w:r>
      <w:r w:rsidR="001C70B6" w:rsidRPr="004B5CD6">
        <w:rPr>
          <w:sz w:val="20"/>
          <w:szCs w:val="20"/>
          <w:lang w:val="fr-FR"/>
        </w:rPr>
        <w:t>sai</w:t>
      </w:r>
      <w:r w:rsidRPr="00A175AE">
        <w:rPr>
          <w:sz w:val="20"/>
          <w:szCs w:val="20"/>
          <w:lang w:val="fr-FR"/>
        </w:rPr>
        <w:t>. Ceci suppose une ouverture au changement et un engagement à s’améliorer</w:t>
      </w:r>
      <w:r w:rsidR="001E4AF7" w:rsidRPr="00A175AE">
        <w:rPr>
          <w:sz w:val="20"/>
          <w:szCs w:val="20"/>
          <w:vertAlign w:val="superscript"/>
          <w:lang w:val="fr-FR"/>
        </w:rPr>
        <w:endnoteReference w:id="1"/>
      </w:r>
      <w:r w:rsidR="001E4AF7" w:rsidRPr="00A175AE">
        <w:rPr>
          <w:sz w:val="20"/>
          <w:szCs w:val="20"/>
          <w:lang w:val="fr-FR"/>
        </w:rPr>
        <w:t>.</w:t>
      </w:r>
      <w:r w:rsidRPr="00A175AE">
        <w:rPr>
          <w:sz w:val="20"/>
          <w:szCs w:val="20"/>
          <w:lang w:val="fr-FR"/>
        </w:rPr>
        <w:t xml:space="preserve"> </w:t>
      </w:r>
    </w:p>
    <w:p w14:paraId="3888A0B6" w14:textId="7D45A9DF" w:rsidR="002A3A71" w:rsidRDefault="002A3A71" w:rsidP="002A3A71">
      <w:pPr>
        <w:pStyle w:val="Titre1"/>
        <w:numPr>
          <w:ilvl w:val="0"/>
          <w:numId w:val="4"/>
        </w:numPr>
        <w:spacing w:before="240"/>
        <w:rPr>
          <w:rFonts w:ascii="Calibri Light" w:hAnsi="Calibri Light"/>
          <w:b w:val="0"/>
          <w:sz w:val="32"/>
          <w:szCs w:val="32"/>
        </w:rPr>
      </w:pPr>
      <w:bookmarkStart w:id="2" w:name="_Toc442361383"/>
      <w:bookmarkStart w:id="3" w:name="_Toc401043441"/>
      <w:r>
        <w:rPr>
          <w:rFonts w:ascii="Calibri Light" w:hAnsi="Calibri Light"/>
          <w:b w:val="0"/>
          <w:sz w:val="32"/>
          <w:szCs w:val="32"/>
        </w:rPr>
        <w:t>C</w:t>
      </w:r>
      <w:r w:rsidR="004B5CD6">
        <w:rPr>
          <w:rFonts w:ascii="Calibri Light" w:hAnsi="Calibri Light"/>
          <w:b w:val="0"/>
          <w:sz w:val="32"/>
          <w:szCs w:val="32"/>
        </w:rPr>
        <w:t>aractéristiques</w:t>
      </w:r>
      <w:bookmarkEnd w:id="2"/>
    </w:p>
    <w:p w14:paraId="6C8A2E32" w14:textId="77777777" w:rsidR="002A3A71" w:rsidRPr="008F658B" w:rsidRDefault="002A3A71" w:rsidP="00DB6B77">
      <w:pPr>
        <w:spacing w:after="120" w:line="240" w:lineRule="auto"/>
        <w:rPr>
          <w:sz w:val="20"/>
          <w:szCs w:val="20"/>
        </w:rPr>
      </w:pPr>
      <w:r w:rsidRPr="008F658B">
        <w:rPr>
          <w:sz w:val="20"/>
          <w:szCs w:val="20"/>
        </w:rPr>
        <w:t xml:space="preserve">L’accompagnement </w:t>
      </w:r>
      <w:r>
        <w:rPr>
          <w:sz w:val="20"/>
          <w:szCs w:val="20"/>
        </w:rPr>
        <w:t xml:space="preserve">peut prendre des formes variables </w:t>
      </w:r>
      <w:r w:rsidRPr="008F658B">
        <w:rPr>
          <w:sz w:val="20"/>
          <w:szCs w:val="20"/>
        </w:rPr>
        <w:t>selon le</w:t>
      </w:r>
      <w:r>
        <w:rPr>
          <w:sz w:val="20"/>
          <w:szCs w:val="20"/>
        </w:rPr>
        <w:t xml:space="preserve"> contexte</w:t>
      </w:r>
      <w:r w:rsidR="001945F1">
        <w:rPr>
          <w:rStyle w:val="Appelnotedebasdep"/>
          <w:sz w:val="20"/>
          <w:szCs w:val="20"/>
        </w:rPr>
        <w:footnoteReference w:id="2"/>
      </w:r>
      <w:r>
        <w:rPr>
          <w:sz w:val="20"/>
          <w:szCs w:val="20"/>
        </w:rPr>
        <w:t> :</w:t>
      </w:r>
    </w:p>
    <w:p w14:paraId="0C1B2A54" w14:textId="77777777" w:rsidR="002A3A71" w:rsidRPr="008F658B" w:rsidRDefault="002A3A71" w:rsidP="002A3A7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peut être individuel </w:t>
      </w:r>
      <w:r w:rsidRPr="008F658B">
        <w:rPr>
          <w:sz w:val="20"/>
          <w:szCs w:val="20"/>
        </w:rPr>
        <w:t>ou collectif</w:t>
      </w:r>
      <w:r>
        <w:rPr>
          <w:sz w:val="20"/>
          <w:szCs w:val="20"/>
        </w:rPr>
        <w:t>;</w:t>
      </w:r>
    </w:p>
    <w:p w14:paraId="09339D3B" w14:textId="77777777" w:rsidR="002A3A71" w:rsidRDefault="002A3A71" w:rsidP="002A3A7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peut être c</w:t>
      </w:r>
      <w:r w:rsidRPr="008F658B">
        <w:rPr>
          <w:sz w:val="20"/>
          <w:szCs w:val="20"/>
        </w:rPr>
        <w:t xml:space="preserve">entré sur un projet professionnel personnel ou </w:t>
      </w:r>
      <w:r>
        <w:rPr>
          <w:sz w:val="20"/>
          <w:szCs w:val="20"/>
        </w:rPr>
        <w:t xml:space="preserve">sur un projet </w:t>
      </w:r>
      <w:r w:rsidRPr="008F658B">
        <w:rPr>
          <w:sz w:val="20"/>
          <w:szCs w:val="20"/>
        </w:rPr>
        <w:t>collectif</w:t>
      </w:r>
      <w:r>
        <w:rPr>
          <w:sz w:val="20"/>
          <w:szCs w:val="20"/>
        </w:rPr>
        <w:t>;</w:t>
      </w:r>
    </w:p>
    <w:p w14:paraId="1C238334" w14:textId="67F480D2" w:rsidR="000D169B" w:rsidRPr="00F40441" w:rsidRDefault="000D169B" w:rsidP="002A3A7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0441">
        <w:rPr>
          <w:sz w:val="20"/>
          <w:szCs w:val="20"/>
        </w:rPr>
        <w:t>Il peut i</w:t>
      </w:r>
      <w:r w:rsidR="00837A85" w:rsidRPr="00F40441">
        <w:rPr>
          <w:sz w:val="20"/>
          <w:szCs w:val="20"/>
        </w:rPr>
        <w:t>nclure</w:t>
      </w:r>
      <w:r w:rsidRPr="00F40441">
        <w:rPr>
          <w:sz w:val="20"/>
          <w:szCs w:val="20"/>
        </w:rPr>
        <w:t xml:space="preserve"> de la formation</w:t>
      </w:r>
      <w:r w:rsidR="00C54507" w:rsidRPr="00F40441">
        <w:rPr>
          <w:sz w:val="20"/>
          <w:szCs w:val="20"/>
        </w:rPr>
        <w:t>, y être intégré ou y faire suite</w:t>
      </w:r>
      <w:r w:rsidR="00DD5E87" w:rsidRPr="00F40441">
        <w:rPr>
          <w:sz w:val="20"/>
          <w:szCs w:val="20"/>
        </w:rPr>
        <w:t>;</w:t>
      </w:r>
    </w:p>
    <w:p w14:paraId="0A777633" w14:textId="676FC30C" w:rsidR="002A3A71" w:rsidRDefault="002A3A71" w:rsidP="002A3A7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peut faire </w:t>
      </w:r>
      <w:r w:rsidRPr="008F658B">
        <w:rPr>
          <w:sz w:val="20"/>
          <w:szCs w:val="20"/>
        </w:rPr>
        <w:t>partie du processus d’implantation d’une nouvelle pratique, d’un nouveau programme, etc.</w:t>
      </w:r>
    </w:p>
    <w:p w14:paraId="389457FC" w14:textId="77777777" w:rsidR="00B865DF" w:rsidRDefault="001201A9" w:rsidP="002A3A71">
      <w:pPr>
        <w:spacing w:before="240" w:line="240" w:lineRule="auto"/>
        <w:rPr>
          <w:sz w:val="20"/>
          <w:szCs w:val="20"/>
        </w:rPr>
      </w:pPr>
      <w:r w:rsidRPr="00F40441">
        <w:rPr>
          <w:sz w:val="20"/>
          <w:szCs w:val="20"/>
        </w:rPr>
        <w:t>Si une formati</w:t>
      </w:r>
      <w:r w:rsidR="008E3FA2" w:rsidRPr="00F40441">
        <w:rPr>
          <w:sz w:val="20"/>
          <w:szCs w:val="20"/>
        </w:rPr>
        <w:t xml:space="preserve">on peut être obligatoire, </w:t>
      </w:r>
      <w:r w:rsidR="00B865DF">
        <w:rPr>
          <w:sz w:val="20"/>
          <w:szCs w:val="20"/>
        </w:rPr>
        <w:t>l’</w:t>
      </w:r>
      <w:r w:rsidR="002A3A71" w:rsidRPr="00F40441">
        <w:rPr>
          <w:sz w:val="20"/>
          <w:szCs w:val="20"/>
        </w:rPr>
        <w:t xml:space="preserve">accompagnement </w:t>
      </w:r>
      <w:r w:rsidR="00B865DF">
        <w:rPr>
          <w:sz w:val="20"/>
          <w:szCs w:val="20"/>
        </w:rPr>
        <w:t xml:space="preserve">pour être constructif doit préférablement reposer sur une participation volontaire, </w:t>
      </w:r>
      <w:r w:rsidR="007A27EF" w:rsidRPr="00F40441">
        <w:rPr>
          <w:sz w:val="20"/>
          <w:szCs w:val="20"/>
        </w:rPr>
        <w:t>compte tenu</w:t>
      </w:r>
      <w:r w:rsidR="00366C4A" w:rsidRPr="00F40441">
        <w:rPr>
          <w:sz w:val="20"/>
          <w:szCs w:val="20"/>
        </w:rPr>
        <w:t xml:space="preserve"> </w:t>
      </w:r>
      <w:r w:rsidR="000E6038" w:rsidRPr="00F40441">
        <w:rPr>
          <w:sz w:val="20"/>
          <w:szCs w:val="20"/>
        </w:rPr>
        <w:t xml:space="preserve">des efforts </w:t>
      </w:r>
      <w:r w:rsidR="00F40441" w:rsidRPr="00F40441">
        <w:rPr>
          <w:sz w:val="20"/>
          <w:szCs w:val="20"/>
        </w:rPr>
        <w:t xml:space="preserve">qu’exige </w:t>
      </w:r>
      <w:r w:rsidR="00D71803" w:rsidRPr="00F40441">
        <w:rPr>
          <w:sz w:val="20"/>
          <w:szCs w:val="20"/>
        </w:rPr>
        <w:t xml:space="preserve">d’une </w:t>
      </w:r>
      <w:r w:rsidR="000E6038" w:rsidRPr="00F40441">
        <w:rPr>
          <w:sz w:val="20"/>
          <w:szCs w:val="20"/>
        </w:rPr>
        <w:t>telle</w:t>
      </w:r>
      <w:r w:rsidR="00366C4A" w:rsidRPr="00F40441">
        <w:rPr>
          <w:sz w:val="20"/>
          <w:szCs w:val="20"/>
        </w:rPr>
        <w:t xml:space="preserve"> démarche</w:t>
      </w:r>
      <w:r w:rsidR="00D71803" w:rsidRPr="00F40441">
        <w:rPr>
          <w:sz w:val="20"/>
          <w:szCs w:val="20"/>
        </w:rPr>
        <w:t xml:space="preserve"> qui </w:t>
      </w:r>
      <w:r w:rsidR="00F40441" w:rsidRPr="00F40441">
        <w:rPr>
          <w:sz w:val="20"/>
          <w:szCs w:val="20"/>
        </w:rPr>
        <w:t xml:space="preserve">doit s’inscrire </w:t>
      </w:r>
      <w:r w:rsidR="00F40441">
        <w:rPr>
          <w:sz w:val="20"/>
          <w:szCs w:val="20"/>
        </w:rPr>
        <w:t xml:space="preserve">dans la durée et l’intensité. </w:t>
      </w:r>
    </w:p>
    <w:p w14:paraId="23FE49F0" w14:textId="2E001EE9" w:rsidR="002A3A71" w:rsidRPr="00F40441" w:rsidRDefault="00F40441" w:rsidP="00DB6B77">
      <w:pPr>
        <w:keepNext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L’accompagnement peut provenir de : </w:t>
      </w:r>
    </w:p>
    <w:p w14:paraId="6D6733A2" w14:textId="01E4CBF0" w:rsidR="002A3A71" w:rsidRPr="00F40441" w:rsidRDefault="00461470" w:rsidP="00DB6B77">
      <w:pPr>
        <w:pStyle w:val="Paragraphedeliste"/>
        <w:keepNext/>
        <w:numPr>
          <w:ilvl w:val="0"/>
          <w:numId w:val="2"/>
        </w:numPr>
        <w:spacing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D</w:t>
      </w:r>
      <w:r w:rsidR="006E7368" w:rsidRPr="00F40441">
        <w:rPr>
          <w:sz w:val="20"/>
          <w:szCs w:val="20"/>
        </w:rPr>
        <w:t>’un membre du personnel</w:t>
      </w:r>
      <w:r w:rsidR="00F40441" w:rsidRPr="00F40441">
        <w:rPr>
          <w:sz w:val="20"/>
          <w:szCs w:val="20"/>
        </w:rPr>
        <w:t xml:space="preserve"> </w:t>
      </w:r>
      <w:r w:rsidR="002A3A71" w:rsidRPr="00F40441">
        <w:rPr>
          <w:sz w:val="20"/>
          <w:szCs w:val="20"/>
        </w:rPr>
        <w:t xml:space="preserve">: </w:t>
      </w:r>
    </w:p>
    <w:p w14:paraId="2B34B794" w14:textId="5D3E42C5" w:rsidR="002A3A71" w:rsidRPr="00F40441" w:rsidRDefault="005C1DE4" w:rsidP="00734475">
      <w:pPr>
        <w:pStyle w:val="Paragraphedeliste"/>
        <w:keepNext/>
        <w:numPr>
          <w:ilvl w:val="1"/>
          <w:numId w:val="2"/>
        </w:numPr>
        <w:spacing w:after="0" w:line="240" w:lineRule="auto"/>
        <w:ind w:hanging="357"/>
        <w:rPr>
          <w:sz w:val="20"/>
          <w:szCs w:val="20"/>
        </w:rPr>
      </w:pPr>
      <w:r w:rsidRPr="00F40441">
        <w:rPr>
          <w:bCs/>
          <w:noProof/>
          <w:sz w:val="20"/>
          <w:szCs w:val="20"/>
          <w:lang w:eastAsia="fr-CA"/>
        </w:rPr>
        <w:drawing>
          <wp:anchor distT="0" distB="0" distL="114300" distR="114300" simplePos="0" relativeHeight="251656704" behindDoc="1" locked="0" layoutInCell="1" allowOverlap="1" wp14:anchorId="55C21D77" wp14:editId="12F133A7">
            <wp:simplePos x="0" y="0"/>
            <wp:positionH relativeFrom="column">
              <wp:posOffset>4762500</wp:posOffset>
            </wp:positionH>
            <wp:positionV relativeFrom="paragraph">
              <wp:posOffset>13335</wp:posOffset>
            </wp:positionV>
            <wp:extent cx="4240912" cy="44653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2e-SymposiumTCE_Vert.png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7503" b="33271"/>
                    <a:stretch/>
                  </pic:blipFill>
                  <pic:spPr bwMode="auto">
                    <a:xfrm>
                      <a:off x="0" y="0"/>
                      <a:ext cx="4240912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7D9A" w:rsidRPr="00F40441">
        <w:rPr>
          <w:sz w:val="20"/>
          <w:szCs w:val="20"/>
        </w:rPr>
        <w:t>L’accompagnement</w:t>
      </w:r>
      <w:r w:rsidR="00D50D1E" w:rsidRPr="00F40441">
        <w:rPr>
          <w:sz w:val="20"/>
          <w:szCs w:val="20"/>
        </w:rPr>
        <w:t xml:space="preserve"> est issu </w:t>
      </w:r>
      <w:r w:rsidR="002A3A71" w:rsidRPr="00F40441">
        <w:rPr>
          <w:sz w:val="20"/>
          <w:szCs w:val="20"/>
        </w:rPr>
        <w:t xml:space="preserve">d’un </w:t>
      </w:r>
      <w:r w:rsidR="008F6F53" w:rsidRPr="00F40441">
        <w:rPr>
          <w:sz w:val="20"/>
          <w:szCs w:val="20"/>
        </w:rPr>
        <w:t xml:space="preserve">choix personnel, libre et </w:t>
      </w:r>
      <w:r w:rsidR="002A3A71" w:rsidRPr="00F40441">
        <w:rPr>
          <w:sz w:val="20"/>
          <w:szCs w:val="20"/>
        </w:rPr>
        <w:t xml:space="preserve">volontaire </w:t>
      </w:r>
      <w:r w:rsidR="00E05768" w:rsidRPr="00F40441">
        <w:rPr>
          <w:sz w:val="20"/>
          <w:szCs w:val="20"/>
        </w:rPr>
        <w:t>de l’employé</w:t>
      </w:r>
      <w:r w:rsidR="002A3A71" w:rsidRPr="00F40441">
        <w:rPr>
          <w:sz w:val="20"/>
          <w:szCs w:val="20"/>
        </w:rPr>
        <w:t xml:space="preserve"> </w:t>
      </w:r>
      <w:r w:rsidR="00B865DF">
        <w:rPr>
          <w:sz w:val="20"/>
          <w:szCs w:val="20"/>
        </w:rPr>
        <w:t xml:space="preserve">qui se fait </w:t>
      </w:r>
      <w:r w:rsidR="00352DB1" w:rsidRPr="00F40441">
        <w:rPr>
          <w:sz w:val="20"/>
          <w:szCs w:val="20"/>
        </w:rPr>
        <w:t>aider dans une démarche</w:t>
      </w:r>
      <w:r w:rsidR="00C90363" w:rsidRPr="00F40441">
        <w:rPr>
          <w:sz w:val="20"/>
          <w:szCs w:val="20"/>
        </w:rPr>
        <w:t xml:space="preserve"> </w:t>
      </w:r>
      <w:r w:rsidR="00352DB1" w:rsidRPr="00F40441">
        <w:rPr>
          <w:sz w:val="20"/>
          <w:szCs w:val="20"/>
        </w:rPr>
        <w:t>de perfectionnement</w:t>
      </w:r>
      <w:r w:rsidR="002A3A71" w:rsidRPr="00F40441">
        <w:rPr>
          <w:sz w:val="20"/>
          <w:szCs w:val="20"/>
        </w:rPr>
        <w:t xml:space="preserve">, </w:t>
      </w:r>
      <w:r w:rsidR="00352DB1" w:rsidRPr="00F40441">
        <w:rPr>
          <w:sz w:val="20"/>
          <w:szCs w:val="20"/>
        </w:rPr>
        <w:t>de développement de</w:t>
      </w:r>
      <w:r w:rsidR="002A3A71" w:rsidRPr="00F40441">
        <w:rPr>
          <w:sz w:val="20"/>
          <w:szCs w:val="20"/>
        </w:rPr>
        <w:t xml:space="preserve"> ses compétences professionnelles ou d’</w:t>
      </w:r>
      <w:r w:rsidR="00352DB1" w:rsidRPr="00F40441">
        <w:rPr>
          <w:sz w:val="20"/>
          <w:szCs w:val="20"/>
        </w:rPr>
        <w:t>expérimentation d’</w:t>
      </w:r>
      <w:r w:rsidR="00F40441">
        <w:rPr>
          <w:sz w:val="20"/>
          <w:szCs w:val="20"/>
        </w:rPr>
        <w:t>une nouvelle pratique;</w:t>
      </w:r>
      <w:r w:rsidR="002A3A71" w:rsidRPr="00F40441">
        <w:rPr>
          <w:sz w:val="20"/>
          <w:szCs w:val="20"/>
        </w:rPr>
        <w:t xml:space="preserve"> </w:t>
      </w:r>
    </w:p>
    <w:p w14:paraId="207367A2" w14:textId="0F88C58D" w:rsidR="002A3A71" w:rsidRPr="00F40441" w:rsidRDefault="00461470" w:rsidP="002A3A71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6E7368" w:rsidRPr="00F40441">
        <w:rPr>
          <w:sz w:val="20"/>
          <w:szCs w:val="20"/>
        </w:rPr>
        <w:t>e l’équipe</w:t>
      </w:r>
      <w:r w:rsidR="00B865DF">
        <w:rPr>
          <w:sz w:val="20"/>
          <w:szCs w:val="20"/>
        </w:rPr>
        <w:t xml:space="preserve">-école ou </w:t>
      </w:r>
      <w:r w:rsidR="00F40441" w:rsidRPr="00F40441">
        <w:rPr>
          <w:sz w:val="20"/>
          <w:szCs w:val="20"/>
        </w:rPr>
        <w:t xml:space="preserve">d’une </w:t>
      </w:r>
      <w:r w:rsidR="006E7368" w:rsidRPr="00F40441">
        <w:rPr>
          <w:sz w:val="20"/>
          <w:szCs w:val="20"/>
        </w:rPr>
        <w:t>offre de</w:t>
      </w:r>
      <w:r w:rsidR="008811CC" w:rsidRPr="00F40441">
        <w:rPr>
          <w:sz w:val="20"/>
          <w:szCs w:val="20"/>
        </w:rPr>
        <w:t xml:space="preserve"> la direction</w:t>
      </w:r>
      <w:r w:rsidR="00496E8F" w:rsidRPr="00F40441">
        <w:rPr>
          <w:sz w:val="20"/>
          <w:szCs w:val="20"/>
        </w:rPr>
        <w:t xml:space="preserve"> pour composer avec un changement </w:t>
      </w:r>
      <w:r w:rsidR="002A3A71" w:rsidRPr="00F40441">
        <w:rPr>
          <w:sz w:val="20"/>
          <w:szCs w:val="20"/>
        </w:rPr>
        <w:t xml:space="preserve">: </w:t>
      </w:r>
    </w:p>
    <w:p w14:paraId="065B748B" w14:textId="0F9EE15D" w:rsidR="002A3A71" w:rsidRDefault="009007D2" w:rsidP="00461470">
      <w:pPr>
        <w:pStyle w:val="Paragraphedelist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F40441">
        <w:rPr>
          <w:sz w:val="20"/>
          <w:szCs w:val="20"/>
        </w:rPr>
        <w:t>L’employé</w:t>
      </w:r>
      <w:r w:rsidR="002A3A71" w:rsidRPr="00F40441">
        <w:rPr>
          <w:sz w:val="20"/>
          <w:szCs w:val="20"/>
        </w:rPr>
        <w:t xml:space="preserve"> </w:t>
      </w:r>
      <w:r w:rsidR="00B36C6C" w:rsidRPr="00F40441">
        <w:rPr>
          <w:sz w:val="20"/>
          <w:szCs w:val="20"/>
        </w:rPr>
        <w:t>se voit</w:t>
      </w:r>
      <w:r w:rsidR="002A3A71" w:rsidRPr="00F40441">
        <w:rPr>
          <w:sz w:val="20"/>
          <w:szCs w:val="20"/>
        </w:rPr>
        <w:t xml:space="preserve"> offrir </w:t>
      </w:r>
      <w:r w:rsidR="003F15CE" w:rsidRPr="00F40441">
        <w:rPr>
          <w:sz w:val="20"/>
          <w:szCs w:val="20"/>
        </w:rPr>
        <w:t xml:space="preserve">la possibilité de </w:t>
      </w:r>
      <w:r w:rsidR="00087A75" w:rsidRPr="00F40441">
        <w:rPr>
          <w:sz w:val="20"/>
          <w:szCs w:val="20"/>
        </w:rPr>
        <w:t>bénéficier d’</w:t>
      </w:r>
      <w:r w:rsidR="003F15CE" w:rsidRPr="00F40441">
        <w:rPr>
          <w:sz w:val="20"/>
          <w:szCs w:val="20"/>
        </w:rPr>
        <w:t xml:space="preserve">un </w:t>
      </w:r>
      <w:r w:rsidR="002A3A71" w:rsidRPr="00F40441">
        <w:rPr>
          <w:sz w:val="20"/>
          <w:szCs w:val="20"/>
        </w:rPr>
        <w:t xml:space="preserve">accompagnement </w:t>
      </w:r>
      <w:r w:rsidR="00FC4243" w:rsidRPr="00F40441">
        <w:rPr>
          <w:sz w:val="20"/>
          <w:szCs w:val="20"/>
        </w:rPr>
        <w:t>en réponse à un besoin</w:t>
      </w:r>
      <w:r w:rsidR="00083EE8" w:rsidRPr="00F40441">
        <w:rPr>
          <w:sz w:val="20"/>
          <w:szCs w:val="20"/>
        </w:rPr>
        <w:t xml:space="preserve"> ou</w:t>
      </w:r>
      <w:r w:rsidR="00FC4243" w:rsidRPr="00F40441">
        <w:rPr>
          <w:sz w:val="20"/>
          <w:szCs w:val="20"/>
        </w:rPr>
        <w:t xml:space="preserve"> pour </w:t>
      </w:r>
      <w:r w:rsidR="00087A75" w:rsidRPr="00F40441">
        <w:rPr>
          <w:sz w:val="20"/>
          <w:szCs w:val="20"/>
        </w:rPr>
        <w:t xml:space="preserve">composer plus facilement avec </w:t>
      </w:r>
      <w:r w:rsidR="008811CC" w:rsidRPr="00F40441">
        <w:rPr>
          <w:sz w:val="20"/>
          <w:szCs w:val="20"/>
        </w:rPr>
        <w:t>un changement</w:t>
      </w:r>
      <w:r w:rsidR="002A3A71" w:rsidRPr="00F40441">
        <w:rPr>
          <w:sz w:val="20"/>
          <w:szCs w:val="20"/>
        </w:rPr>
        <w:t>.</w:t>
      </w:r>
      <w:r w:rsidR="00724164" w:rsidRPr="00F40441">
        <w:rPr>
          <w:sz w:val="20"/>
          <w:szCs w:val="20"/>
        </w:rPr>
        <w:t xml:space="preserve"> </w:t>
      </w:r>
    </w:p>
    <w:p w14:paraId="7D929EEE" w14:textId="77777777" w:rsidR="002A3A71" w:rsidRDefault="002A3A71" w:rsidP="002A3A71">
      <w:pPr>
        <w:pStyle w:val="Titre1"/>
        <w:numPr>
          <w:ilvl w:val="0"/>
          <w:numId w:val="4"/>
        </w:numPr>
        <w:spacing w:before="240"/>
        <w:rPr>
          <w:rFonts w:ascii="Calibri Light" w:hAnsi="Calibri Light"/>
          <w:b w:val="0"/>
          <w:sz w:val="32"/>
          <w:szCs w:val="32"/>
        </w:rPr>
      </w:pPr>
      <w:bookmarkStart w:id="4" w:name="_Toc442361384"/>
      <w:r>
        <w:rPr>
          <w:rFonts w:ascii="Calibri Light" w:hAnsi="Calibri Light"/>
          <w:b w:val="0"/>
          <w:sz w:val="32"/>
          <w:szCs w:val="32"/>
        </w:rPr>
        <w:t>L’accompagnateur</w:t>
      </w:r>
      <w:bookmarkEnd w:id="4"/>
    </w:p>
    <w:p w14:paraId="7CE817A1" w14:textId="77777777" w:rsidR="002A3A71" w:rsidRDefault="002A3A71" w:rsidP="002A3A71">
      <w:pPr>
        <w:pStyle w:val="Titre2"/>
        <w:numPr>
          <w:ilvl w:val="1"/>
          <w:numId w:val="4"/>
        </w:numPr>
        <w:rPr>
          <w:rFonts w:ascii="Calibri Light" w:hAnsi="Calibri Light"/>
        </w:rPr>
      </w:pPr>
      <w:bookmarkStart w:id="5" w:name="_Toc442361385"/>
      <w:r>
        <w:rPr>
          <w:rFonts w:ascii="Calibri Light" w:hAnsi="Calibri Light"/>
        </w:rPr>
        <w:t>Objectifs</w:t>
      </w:r>
      <w:bookmarkEnd w:id="5"/>
    </w:p>
    <w:p w14:paraId="6EDF6F66" w14:textId="44DB7434" w:rsidR="002A3A71" w:rsidRDefault="002A3A71" w:rsidP="00DB6B77">
      <w:pPr>
        <w:spacing w:after="120" w:line="240" w:lineRule="auto"/>
        <w:rPr>
          <w:sz w:val="20"/>
          <w:szCs w:val="20"/>
        </w:rPr>
      </w:pPr>
      <w:r w:rsidRPr="007C16EE">
        <w:rPr>
          <w:sz w:val="20"/>
          <w:szCs w:val="20"/>
        </w:rPr>
        <w:t>L’accompagn</w:t>
      </w:r>
      <w:r>
        <w:rPr>
          <w:sz w:val="20"/>
          <w:szCs w:val="20"/>
        </w:rPr>
        <w:t>ateur</w:t>
      </w:r>
      <w:r w:rsidRPr="007C16EE">
        <w:rPr>
          <w:sz w:val="20"/>
          <w:szCs w:val="20"/>
        </w:rPr>
        <w:t xml:space="preserve"> </w:t>
      </w:r>
      <w:r w:rsidR="00B865DF">
        <w:rPr>
          <w:sz w:val="20"/>
          <w:szCs w:val="20"/>
        </w:rPr>
        <w:t xml:space="preserve">contribue au </w:t>
      </w:r>
      <w:r w:rsidRPr="007C16EE">
        <w:rPr>
          <w:sz w:val="20"/>
          <w:szCs w:val="20"/>
        </w:rPr>
        <w:t xml:space="preserve">développement des compétences et </w:t>
      </w:r>
      <w:r w:rsidR="00B865DF">
        <w:rPr>
          <w:sz w:val="20"/>
          <w:szCs w:val="20"/>
        </w:rPr>
        <w:t xml:space="preserve">à </w:t>
      </w:r>
      <w:r w:rsidRPr="00984816">
        <w:rPr>
          <w:sz w:val="20"/>
          <w:szCs w:val="20"/>
        </w:rPr>
        <w:t xml:space="preserve">l’amélioration des pratiques </w:t>
      </w:r>
      <w:r>
        <w:rPr>
          <w:sz w:val="20"/>
          <w:szCs w:val="20"/>
        </w:rPr>
        <w:t xml:space="preserve">dans le but de favoriser </w:t>
      </w:r>
      <w:r w:rsidRPr="00984816">
        <w:rPr>
          <w:sz w:val="20"/>
          <w:szCs w:val="20"/>
        </w:rPr>
        <w:t>la réussite éducative de</w:t>
      </w:r>
      <w:r w:rsidR="00B865DF">
        <w:rPr>
          <w:sz w:val="20"/>
          <w:szCs w:val="20"/>
        </w:rPr>
        <w:t xml:space="preserve">s élèves. Il a pour objectif de : </w:t>
      </w:r>
    </w:p>
    <w:p w14:paraId="0CC19C43" w14:textId="2E7A6101" w:rsidR="002A3A71" w:rsidRPr="00880448" w:rsidRDefault="00DA7B09" w:rsidP="002A3A71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Centrer ses interventions sur </w:t>
      </w:r>
      <w:r w:rsidR="0010111D" w:rsidRPr="00F40441">
        <w:rPr>
          <w:sz w:val="20"/>
          <w:szCs w:val="20"/>
        </w:rPr>
        <w:t>la réflexion critique</w:t>
      </w:r>
      <w:r w:rsidR="002A3A71" w:rsidRPr="00F40441">
        <w:rPr>
          <w:sz w:val="20"/>
          <w:szCs w:val="20"/>
        </w:rPr>
        <w:t xml:space="preserve">, </w:t>
      </w:r>
      <w:r w:rsidR="0004713C" w:rsidRPr="00F40441">
        <w:rPr>
          <w:sz w:val="20"/>
          <w:szCs w:val="20"/>
          <w:lang w:val="fr-FR"/>
        </w:rPr>
        <w:t>l’autorégulation</w:t>
      </w:r>
      <w:r w:rsidR="0004713C" w:rsidRPr="00F40441">
        <w:rPr>
          <w:sz w:val="20"/>
          <w:szCs w:val="20"/>
        </w:rPr>
        <w:t xml:space="preserve">, </w:t>
      </w:r>
      <w:r w:rsidR="002A3A71" w:rsidRPr="00F40441">
        <w:rPr>
          <w:sz w:val="20"/>
          <w:szCs w:val="20"/>
        </w:rPr>
        <w:t>le développement de</w:t>
      </w:r>
      <w:r>
        <w:rPr>
          <w:sz w:val="20"/>
          <w:szCs w:val="20"/>
        </w:rPr>
        <w:t>s</w:t>
      </w:r>
      <w:r w:rsidR="002A3A71" w:rsidRPr="00F40441">
        <w:rPr>
          <w:sz w:val="20"/>
          <w:szCs w:val="20"/>
        </w:rPr>
        <w:t xml:space="preserve"> compétences</w:t>
      </w:r>
      <w:r w:rsidR="002A3A71" w:rsidRPr="008F658B">
        <w:rPr>
          <w:sz w:val="20"/>
          <w:szCs w:val="20"/>
        </w:rPr>
        <w:t xml:space="preserve"> professionnelles au regard de sa pratique</w:t>
      </w:r>
      <w:r w:rsidR="003C58DD">
        <w:rPr>
          <w:sz w:val="20"/>
          <w:szCs w:val="20"/>
        </w:rPr>
        <w:t xml:space="preserve"> et sur l’utilisation de pratiques pertinentes et efficaces</w:t>
      </w:r>
      <w:r>
        <w:rPr>
          <w:sz w:val="20"/>
          <w:szCs w:val="20"/>
        </w:rPr>
        <w:t xml:space="preserve">; </w:t>
      </w:r>
    </w:p>
    <w:p w14:paraId="7A9461B8" w14:textId="3205DB50" w:rsidR="002A3A71" w:rsidRDefault="00DA7B09" w:rsidP="002A3A71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Viser le </w:t>
      </w:r>
      <w:r w:rsidR="002A3A71" w:rsidRPr="008F658B">
        <w:rPr>
          <w:sz w:val="20"/>
          <w:szCs w:val="20"/>
        </w:rPr>
        <w:t>d</w:t>
      </w:r>
      <w:r w:rsidR="00FB0A4A">
        <w:rPr>
          <w:sz w:val="20"/>
          <w:szCs w:val="20"/>
        </w:rPr>
        <w:t xml:space="preserve">éveloppement professionnel de la personne </w:t>
      </w:r>
      <w:r w:rsidR="002A3A71" w:rsidRPr="008F658B">
        <w:rPr>
          <w:sz w:val="20"/>
          <w:szCs w:val="20"/>
        </w:rPr>
        <w:t>accompagné</w:t>
      </w:r>
      <w:r w:rsidR="00FB0A4A">
        <w:rPr>
          <w:sz w:val="20"/>
          <w:szCs w:val="20"/>
        </w:rPr>
        <w:t>e</w:t>
      </w:r>
      <w:r w:rsidR="002A3A71" w:rsidRPr="008F658B">
        <w:rPr>
          <w:sz w:val="20"/>
          <w:szCs w:val="20"/>
        </w:rPr>
        <w:t xml:space="preserve"> </w:t>
      </w:r>
      <w:r w:rsidR="002A3A71">
        <w:rPr>
          <w:sz w:val="20"/>
          <w:szCs w:val="20"/>
        </w:rPr>
        <w:t xml:space="preserve">en faisant </w:t>
      </w:r>
      <w:r w:rsidR="002A3A71" w:rsidRPr="008F658B">
        <w:rPr>
          <w:sz w:val="20"/>
          <w:szCs w:val="20"/>
        </w:rPr>
        <w:t>appel à un processus de changement</w:t>
      </w:r>
      <w:r w:rsidR="002A3A71">
        <w:rPr>
          <w:sz w:val="20"/>
          <w:szCs w:val="20"/>
        </w:rPr>
        <w:t xml:space="preserve"> et </w:t>
      </w:r>
      <w:r w:rsidR="002A3A71" w:rsidRPr="008F658B">
        <w:rPr>
          <w:sz w:val="20"/>
          <w:szCs w:val="20"/>
        </w:rPr>
        <w:t xml:space="preserve">de transformation </w:t>
      </w:r>
      <w:r w:rsidR="00B865DF">
        <w:rPr>
          <w:sz w:val="20"/>
          <w:szCs w:val="20"/>
        </w:rPr>
        <w:t xml:space="preserve">et </w:t>
      </w:r>
      <w:r w:rsidR="000B1B08">
        <w:rPr>
          <w:sz w:val="20"/>
          <w:szCs w:val="20"/>
        </w:rPr>
        <w:t xml:space="preserve">en utilisant une approche de collaboration, de coopération </w:t>
      </w:r>
      <w:r w:rsidR="002A3A71" w:rsidRPr="008F658B">
        <w:rPr>
          <w:sz w:val="20"/>
          <w:szCs w:val="20"/>
        </w:rPr>
        <w:t>qui permet peu à peu d’améliorer les pratiques</w:t>
      </w:r>
      <w:r w:rsidR="002A3A71">
        <w:rPr>
          <w:sz w:val="20"/>
          <w:szCs w:val="20"/>
        </w:rPr>
        <w:t xml:space="preserve">; </w:t>
      </w:r>
    </w:p>
    <w:p w14:paraId="2975D691" w14:textId="03175A04" w:rsidR="002A3A71" w:rsidRDefault="00DA7B09" w:rsidP="002A3A71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Favoriser </w:t>
      </w:r>
      <w:r w:rsidR="002A3A71">
        <w:rPr>
          <w:sz w:val="20"/>
          <w:szCs w:val="20"/>
        </w:rPr>
        <w:t xml:space="preserve">le </w:t>
      </w:r>
      <w:r w:rsidR="002A3A71" w:rsidRPr="008F658B">
        <w:rPr>
          <w:sz w:val="20"/>
          <w:szCs w:val="20"/>
        </w:rPr>
        <w:t xml:space="preserve">développement </w:t>
      </w:r>
      <w:r w:rsidR="002A3A71">
        <w:rPr>
          <w:sz w:val="20"/>
          <w:szCs w:val="20"/>
        </w:rPr>
        <w:t xml:space="preserve">professionnel </w:t>
      </w:r>
      <w:r w:rsidR="002A3A71" w:rsidRPr="008F658B">
        <w:rPr>
          <w:sz w:val="20"/>
          <w:szCs w:val="20"/>
        </w:rPr>
        <w:t>par l’action</w:t>
      </w:r>
      <w:r w:rsidR="002A3A71">
        <w:rPr>
          <w:sz w:val="20"/>
          <w:szCs w:val="20"/>
        </w:rPr>
        <w:t xml:space="preserve"> et </w:t>
      </w:r>
      <w:r w:rsidR="002A3A71" w:rsidRPr="008F658B">
        <w:rPr>
          <w:sz w:val="20"/>
          <w:szCs w:val="20"/>
        </w:rPr>
        <w:t>l’expérimentation de la pratique améliorée ou nouvelle</w:t>
      </w:r>
      <w:r w:rsidR="0004713C">
        <w:rPr>
          <w:rStyle w:val="Appelnotedebasdep"/>
          <w:sz w:val="20"/>
          <w:szCs w:val="20"/>
        </w:rPr>
        <w:footnoteReference w:id="3"/>
      </w:r>
      <w:r w:rsidR="0004713C">
        <w:rPr>
          <w:sz w:val="20"/>
          <w:szCs w:val="20"/>
        </w:rPr>
        <w:t>;</w:t>
      </w:r>
    </w:p>
    <w:p w14:paraId="28B542EE" w14:textId="1BFFB5FD" w:rsidR="002A3A71" w:rsidRDefault="00DA7B09" w:rsidP="002A3A71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Viser </w:t>
      </w:r>
      <w:r w:rsidR="002A3A71">
        <w:rPr>
          <w:sz w:val="20"/>
          <w:szCs w:val="20"/>
        </w:rPr>
        <w:t xml:space="preserve">le </w:t>
      </w:r>
      <w:r w:rsidR="002A3A71" w:rsidRPr="00CD1ACB">
        <w:rPr>
          <w:sz w:val="20"/>
          <w:szCs w:val="20"/>
        </w:rPr>
        <w:t xml:space="preserve">développement de l’autonomie au regard des responsabilités propres à </w:t>
      </w:r>
      <w:r w:rsidR="00FB0A4A">
        <w:rPr>
          <w:sz w:val="20"/>
          <w:szCs w:val="20"/>
        </w:rPr>
        <w:t xml:space="preserve">la profession de la personne </w:t>
      </w:r>
      <w:r w:rsidR="002A3A71" w:rsidRPr="00CD1ACB">
        <w:rPr>
          <w:sz w:val="20"/>
          <w:szCs w:val="20"/>
        </w:rPr>
        <w:t>accompagné</w:t>
      </w:r>
      <w:r w:rsidR="00FB0A4A">
        <w:rPr>
          <w:sz w:val="20"/>
          <w:szCs w:val="20"/>
        </w:rPr>
        <w:t>e</w:t>
      </w:r>
      <w:r w:rsidR="002A3A71" w:rsidRPr="00CD1ACB">
        <w:rPr>
          <w:sz w:val="20"/>
          <w:szCs w:val="20"/>
        </w:rPr>
        <w:t xml:space="preserve">, </w:t>
      </w:r>
      <w:r w:rsidR="002A3A71">
        <w:rPr>
          <w:sz w:val="20"/>
          <w:szCs w:val="20"/>
        </w:rPr>
        <w:t xml:space="preserve">en </w:t>
      </w:r>
      <w:r w:rsidR="002A3A71" w:rsidRPr="00CD1ACB">
        <w:rPr>
          <w:sz w:val="20"/>
          <w:szCs w:val="20"/>
        </w:rPr>
        <w:t>impliquant une dimension théorique et pratique</w:t>
      </w:r>
      <w:r w:rsidR="00CE5327">
        <w:rPr>
          <w:sz w:val="20"/>
          <w:szCs w:val="20"/>
        </w:rPr>
        <w:t>;</w:t>
      </w:r>
    </w:p>
    <w:p w14:paraId="4CD57E86" w14:textId="1B8CEE0F" w:rsidR="002A3A71" w:rsidRPr="00CD1ACB" w:rsidRDefault="00DA7B09" w:rsidP="002A3A71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Intégrer </w:t>
      </w:r>
      <w:r w:rsidR="002A3A71" w:rsidRPr="00CD1ACB">
        <w:rPr>
          <w:sz w:val="20"/>
          <w:szCs w:val="20"/>
        </w:rPr>
        <w:t>différents types de savoirs (savoirs théoriques</w:t>
      </w:r>
      <w:r w:rsidR="002A3A71">
        <w:rPr>
          <w:sz w:val="20"/>
          <w:szCs w:val="20"/>
        </w:rPr>
        <w:t xml:space="preserve">, savoir-être et savoir-faire); </w:t>
      </w:r>
      <w:r w:rsidR="002A3A71" w:rsidRPr="00CD1ACB">
        <w:rPr>
          <w:sz w:val="20"/>
          <w:szCs w:val="20"/>
        </w:rPr>
        <w:t xml:space="preserve"> </w:t>
      </w:r>
    </w:p>
    <w:p w14:paraId="3563C142" w14:textId="3713A26F" w:rsidR="002A3A71" w:rsidRPr="008F658B" w:rsidRDefault="00DA7B09" w:rsidP="002A3A7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Viser à </w:t>
      </w:r>
      <w:r w:rsidR="002A3A71" w:rsidRPr="008F658B">
        <w:rPr>
          <w:sz w:val="20"/>
          <w:szCs w:val="20"/>
        </w:rPr>
        <w:t xml:space="preserve">maintenir ou </w:t>
      </w:r>
      <w:r w:rsidR="002A3A71">
        <w:rPr>
          <w:sz w:val="20"/>
          <w:szCs w:val="20"/>
        </w:rPr>
        <w:t xml:space="preserve">à </w:t>
      </w:r>
      <w:r w:rsidR="00397A0C">
        <w:rPr>
          <w:sz w:val="20"/>
          <w:szCs w:val="20"/>
        </w:rPr>
        <w:t>améliorer les compétences de la personne accompagnée</w:t>
      </w:r>
      <w:r w:rsidR="002A3A71" w:rsidRPr="008F658B">
        <w:rPr>
          <w:sz w:val="20"/>
          <w:szCs w:val="20"/>
        </w:rPr>
        <w:t xml:space="preserve"> afin de développer ses aptitudes, de </w:t>
      </w:r>
      <w:r w:rsidR="00BB204C">
        <w:rPr>
          <w:sz w:val="20"/>
          <w:szCs w:val="20"/>
        </w:rPr>
        <w:t xml:space="preserve">l’aider à </w:t>
      </w:r>
      <w:r w:rsidR="002A3A71" w:rsidRPr="008F658B">
        <w:rPr>
          <w:sz w:val="20"/>
          <w:szCs w:val="20"/>
        </w:rPr>
        <w:t xml:space="preserve">s’adapter à une situation nouvelle ou </w:t>
      </w:r>
      <w:r w:rsidR="00BB204C">
        <w:rPr>
          <w:sz w:val="20"/>
          <w:szCs w:val="20"/>
        </w:rPr>
        <w:t xml:space="preserve">de l’aider </w:t>
      </w:r>
      <w:r w:rsidR="002A3A71" w:rsidRPr="008F658B">
        <w:rPr>
          <w:sz w:val="20"/>
          <w:szCs w:val="20"/>
        </w:rPr>
        <w:t>dans sa prise de décision ou la résolution de difficultés</w:t>
      </w:r>
      <w:r w:rsidR="001E4AF7">
        <w:rPr>
          <w:rStyle w:val="Appeldenotedefin"/>
        </w:rPr>
        <w:endnoteReference w:id="2"/>
      </w:r>
      <w:r w:rsidR="001E4AF7">
        <w:rPr>
          <w:sz w:val="20"/>
          <w:szCs w:val="20"/>
        </w:rPr>
        <w:t>.</w:t>
      </w:r>
      <w:r w:rsidR="002A3A71">
        <w:rPr>
          <w:sz w:val="20"/>
          <w:szCs w:val="20"/>
        </w:rPr>
        <w:t xml:space="preserve"> </w:t>
      </w:r>
    </w:p>
    <w:p w14:paraId="4EF9CE01" w14:textId="6CF46DE8" w:rsidR="002A3A71" w:rsidRPr="00CC5FA9" w:rsidRDefault="002A3A71" w:rsidP="002A3A71">
      <w:pPr>
        <w:pStyle w:val="Titre2"/>
        <w:numPr>
          <w:ilvl w:val="1"/>
          <w:numId w:val="4"/>
        </w:numPr>
        <w:rPr>
          <w:rFonts w:ascii="Calibri Light" w:hAnsi="Calibri Light"/>
        </w:rPr>
      </w:pPr>
      <w:bookmarkStart w:id="6" w:name="_Toc442361386"/>
      <w:r w:rsidRPr="00CC5FA9">
        <w:rPr>
          <w:rFonts w:ascii="Calibri Light" w:hAnsi="Calibri Light"/>
        </w:rPr>
        <w:t>Rôles et responsabilités</w:t>
      </w:r>
      <w:bookmarkEnd w:id="6"/>
      <w:r w:rsidRPr="00CC5FA9">
        <w:rPr>
          <w:rFonts w:ascii="Calibri Light" w:hAnsi="Calibri Light"/>
        </w:rPr>
        <w:t xml:space="preserve"> </w:t>
      </w:r>
    </w:p>
    <w:p w14:paraId="6060CBB6" w14:textId="78295AB5" w:rsidR="002A3A71" w:rsidRDefault="00F56FC6" w:rsidP="00A030EE">
      <w:pPr>
        <w:rPr>
          <w:sz w:val="20"/>
          <w:szCs w:val="20"/>
        </w:rPr>
      </w:pPr>
      <w:r w:rsidRPr="0082139D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71552" behindDoc="0" locked="0" layoutInCell="0" allowOverlap="1" wp14:anchorId="25EEDB23" wp14:editId="06696804">
                <wp:simplePos x="0" y="0"/>
                <wp:positionH relativeFrom="margin">
                  <wp:align>right</wp:align>
                </wp:positionH>
                <wp:positionV relativeFrom="paragraph">
                  <wp:posOffset>520277</wp:posOffset>
                </wp:positionV>
                <wp:extent cx="3390900" cy="947420"/>
                <wp:effectExtent l="0" t="0" r="0" b="6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5BDCD10" w14:textId="5F7649BD" w:rsidR="0082139D" w:rsidRPr="00F56FC6" w:rsidRDefault="00DB6B77" w:rsidP="00F56FC6">
                            <w:pPr>
                              <w:pBdr>
                                <w:righ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56FC6"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r w:rsidR="0082139D" w:rsidRPr="00F56FC6">
                              <w:rPr>
                                <w:sz w:val="20"/>
                                <w:szCs w:val="20"/>
                              </w:rPr>
                              <w:t xml:space="preserve"> démarche d’accompagnement n’a de sens que si elle se construit progressivement en tenant compte des ressources mises à la disposition de l’employé, de la conscience qu’il a de sa pratique, de sa capacité de prendre du recul, du contexte dans lequel il œuvre et de l’objectif de développement professionnel visé</w:t>
                            </w:r>
                            <w:r w:rsidR="0082139D" w:rsidRPr="00F56F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footnoteRef/>
                            </w:r>
                            <w:r w:rsidR="0082139D" w:rsidRPr="00F56FC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EEDB23" id="_x0000_s1027" type="#_x0000_t202" style="position:absolute;margin-left:215.8pt;margin-top:40.95pt;width:267pt;height:74.6pt;z-index:251671552;visibility:visible;mso-wrap-style:square;mso-width-percent:0;mso-height-percent:20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" o:allowincell="f" fillcolor="#e7e6e6 [3214]" stroked="f">
                <v:textbox style="mso-fit-shape-to-text:t">
                  <w:txbxContent>
                    <w:p w14:paraId="65BDCD10" w14:textId="5F7649BD" w:rsidR="0082139D" w:rsidRPr="00F56FC6" w:rsidRDefault="00DB6B77" w:rsidP="00F56FC6">
                      <w:pPr>
                        <w:pBdr>
                          <w:right w:val="single" w:sz="12" w:space="4" w:color="2E74B5" w:themeColor="accent1" w:themeShade="BF"/>
                        </w:pBdr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F56FC6">
                        <w:rPr>
                          <w:sz w:val="20"/>
                          <w:szCs w:val="20"/>
                        </w:rPr>
                        <w:t>La</w:t>
                      </w:r>
                      <w:r w:rsidR="0082139D" w:rsidRPr="00F56FC6">
                        <w:rPr>
                          <w:sz w:val="20"/>
                          <w:szCs w:val="20"/>
                        </w:rPr>
                        <w:t xml:space="preserve"> démarche d’accompagnement n’a de sens que si elle se construit progressivement en tenant compte des ressources mises à la disposition de l’employé, de la conscience qu’il a de sa pratique, de sa capacité de prendre du recul, du contexte dans lequel il œuvre et de l’objectif de développement professionnel visé</w:t>
                      </w:r>
                      <w:r w:rsidR="0082139D" w:rsidRPr="00F56FC6">
                        <w:rPr>
                          <w:sz w:val="20"/>
                          <w:szCs w:val="20"/>
                          <w:vertAlign w:val="superscript"/>
                        </w:rPr>
                        <w:footnoteRef/>
                      </w:r>
                      <w:r w:rsidR="0082139D" w:rsidRPr="00F56FC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A71" w:rsidRPr="00F40441">
        <w:rPr>
          <w:sz w:val="20"/>
          <w:szCs w:val="20"/>
        </w:rPr>
        <w:t xml:space="preserve">L’accompagnateur a pour objectif d’aider </w:t>
      </w:r>
      <w:r w:rsidR="00BB204C">
        <w:rPr>
          <w:sz w:val="20"/>
          <w:szCs w:val="20"/>
        </w:rPr>
        <w:t>la personne</w:t>
      </w:r>
      <w:r w:rsidR="00397A0C" w:rsidRPr="00F40441">
        <w:rPr>
          <w:sz w:val="20"/>
          <w:szCs w:val="20"/>
        </w:rPr>
        <w:t xml:space="preserve"> </w:t>
      </w:r>
      <w:r w:rsidR="002A3A71" w:rsidRPr="00F40441">
        <w:rPr>
          <w:sz w:val="20"/>
          <w:szCs w:val="20"/>
        </w:rPr>
        <w:t>accompagné</w:t>
      </w:r>
      <w:r w:rsidR="00397A0C" w:rsidRPr="00F40441">
        <w:rPr>
          <w:sz w:val="20"/>
          <w:szCs w:val="20"/>
        </w:rPr>
        <w:t>e</w:t>
      </w:r>
      <w:r w:rsidR="002A3A71" w:rsidRPr="00F40441">
        <w:rPr>
          <w:sz w:val="20"/>
          <w:szCs w:val="20"/>
        </w:rPr>
        <w:t xml:space="preserve"> à développer</w:t>
      </w:r>
      <w:r w:rsidR="00AF30C7" w:rsidRPr="00F40441">
        <w:rPr>
          <w:sz w:val="20"/>
          <w:szCs w:val="20"/>
        </w:rPr>
        <w:t xml:space="preserve"> une pratique réflexive</w:t>
      </w:r>
      <w:r w:rsidR="00D72326" w:rsidRPr="00F40441">
        <w:rPr>
          <w:sz w:val="20"/>
          <w:szCs w:val="20"/>
        </w:rPr>
        <w:t xml:space="preserve"> et </w:t>
      </w:r>
      <w:r w:rsidR="00BB204C">
        <w:rPr>
          <w:sz w:val="20"/>
          <w:szCs w:val="20"/>
        </w:rPr>
        <w:t xml:space="preserve">ses </w:t>
      </w:r>
      <w:r w:rsidR="002A3A71" w:rsidRPr="00F40441">
        <w:rPr>
          <w:sz w:val="20"/>
          <w:szCs w:val="20"/>
        </w:rPr>
        <w:t>compétences professionnelles</w:t>
      </w:r>
      <w:r w:rsidR="00D72326" w:rsidRPr="00F40441">
        <w:rPr>
          <w:sz w:val="20"/>
          <w:szCs w:val="20"/>
        </w:rPr>
        <w:t xml:space="preserve"> pour favoriser la réussite éducative</w:t>
      </w:r>
      <w:r w:rsidR="002A3A71" w:rsidRPr="00F40441">
        <w:rPr>
          <w:sz w:val="20"/>
          <w:szCs w:val="20"/>
        </w:rPr>
        <w:t>. Il facilite</w:t>
      </w:r>
      <w:r w:rsidR="002A3A71" w:rsidRPr="008F658B">
        <w:rPr>
          <w:sz w:val="20"/>
          <w:szCs w:val="20"/>
        </w:rPr>
        <w:t xml:space="preserve"> </w:t>
      </w:r>
      <w:r w:rsidR="00D72326">
        <w:rPr>
          <w:sz w:val="20"/>
          <w:szCs w:val="20"/>
        </w:rPr>
        <w:t xml:space="preserve">la réflexion critique, </w:t>
      </w:r>
      <w:r w:rsidR="002A3A71" w:rsidRPr="008F658B">
        <w:rPr>
          <w:sz w:val="20"/>
          <w:szCs w:val="20"/>
        </w:rPr>
        <w:t xml:space="preserve">l’appropriation </w:t>
      </w:r>
      <w:r w:rsidR="002A3A71">
        <w:rPr>
          <w:sz w:val="20"/>
          <w:szCs w:val="20"/>
        </w:rPr>
        <w:t xml:space="preserve">et l’utilisation </w:t>
      </w:r>
      <w:r w:rsidR="002A3A71" w:rsidRPr="008F658B">
        <w:rPr>
          <w:sz w:val="20"/>
          <w:szCs w:val="20"/>
        </w:rPr>
        <w:t>de connaissances théoriques et pratiques afin de favoriser l’a</w:t>
      </w:r>
      <w:r w:rsidR="00D72326">
        <w:rPr>
          <w:sz w:val="20"/>
          <w:szCs w:val="20"/>
        </w:rPr>
        <w:t>justement</w:t>
      </w:r>
      <w:r w:rsidR="002A3A71" w:rsidRPr="008F658B">
        <w:rPr>
          <w:sz w:val="20"/>
          <w:szCs w:val="20"/>
        </w:rPr>
        <w:t xml:space="preserve"> ou le changement de leurs pratiques</w:t>
      </w:r>
      <w:r w:rsidR="00BB204C">
        <w:rPr>
          <w:rStyle w:val="Appelnotedebasdep"/>
          <w:sz w:val="20"/>
          <w:szCs w:val="20"/>
        </w:rPr>
        <w:footnoteReference w:id="4"/>
      </w:r>
      <w:r w:rsidR="002A3A71" w:rsidRPr="008F658B">
        <w:rPr>
          <w:sz w:val="20"/>
          <w:szCs w:val="20"/>
        </w:rPr>
        <w:t xml:space="preserve">. </w:t>
      </w:r>
    </w:p>
    <w:p w14:paraId="0E18E7EF" w14:textId="77777777" w:rsidR="00F56FC6" w:rsidRDefault="00F56FC6">
      <w:pPr>
        <w:spacing w:after="160" w:line="259" w:lineRule="auto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br w:type="page"/>
      </w:r>
    </w:p>
    <w:p w14:paraId="0E8A2E4F" w14:textId="7B73372E" w:rsidR="002A3A71" w:rsidRPr="003129B1" w:rsidRDefault="002A3A71" w:rsidP="003129B1">
      <w:pPr>
        <w:spacing w:before="40" w:after="0"/>
        <w:rPr>
          <w:rFonts w:asciiTheme="majorHAnsi" w:hAnsiTheme="majorHAnsi"/>
          <w:color w:val="2E74B5" w:themeColor="accent1" w:themeShade="BF"/>
        </w:rPr>
      </w:pPr>
      <w:r w:rsidRPr="003129B1">
        <w:rPr>
          <w:rFonts w:asciiTheme="majorHAnsi" w:hAnsiTheme="majorHAnsi"/>
          <w:color w:val="2E74B5" w:themeColor="accent1" w:themeShade="BF"/>
        </w:rPr>
        <w:t>Le rôle de catalyseur </w:t>
      </w:r>
    </w:p>
    <w:p w14:paraId="661F335C" w14:textId="72AD09F1" w:rsidR="002A3A71" w:rsidRPr="005F5060" w:rsidRDefault="002A3A71" w:rsidP="002A3A71">
      <w:pPr>
        <w:rPr>
          <w:sz w:val="20"/>
          <w:szCs w:val="20"/>
        </w:rPr>
      </w:pPr>
      <w:r>
        <w:rPr>
          <w:sz w:val="20"/>
          <w:szCs w:val="20"/>
        </w:rPr>
        <w:t xml:space="preserve">Dans son rôle de catalyseur, l’accompagnateur </w:t>
      </w:r>
      <w:r w:rsidR="00BB204C">
        <w:rPr>
          <w:sz w:val="20"/>
          <w:szCs w:val="20"/>
        </w:rPr>
        <w:t>favorise</w:t>
      </w:r>
      <w:r>
        <w:rPr>
          <w:sz w:val="20"/>
          <w:szCs w:val="20"/>
        </w:rPr>
        <w:t xml:space="preserve"> le q</w:t>
      </w:r>
      <w:r w:rsidRPr="00524F16">
        <w:rPr>
          <w:sz w:val="20"/>
          <w:szCs w:val="20"/>
        </w:rPr>
        <w:t xml:space="preserve">uestionnement réflexif et </w:t>
      </w:r>
      <w:r>
        <w:rPr>
          <w:sz w:val="20"/>
          <w:szCs w:val="20"/>
        </w:rPr>
        <w:t>l’</w:t>
      </w:r>
      <w:r w:rsidRPr="00524F16">
        <w:rPr>
          <w:sz w:val="20"/>
          <w:szCs w:val="20"/>
        </w:rPr>
        <w:t xml:space="preserve">analyse des pratiques dans </w:t>
      </w:r>
      <w:r>
        <w:rPr>
          <w:sz w:val="20"/>
          <w:szCs w:val="20"/>
        </w:rPr>
        <w:t xml:space="preserve">l’action </w:t>
      </w:r>
      <w:r w:rsidRPr="00524F16">
        <w:rPr>
          <w:sz w:val="20"/>
          <w:szCs w:val="20"/>
        </w:rPr>
        <w:t>et par l’action</w:t>
      </w:r>
      <w:r w:rsidR="001E4AF7">
        <w:rPr>
          <w:rStyle w:val="Appeldenotedefin"/>
        </w:rPr>
        <w:endnoteReference w:id="3"/>
      </w:r>
      <w:r w:rsidR="001E4AF7">
        <w:rPr>
          <w:sz w:val="20"/>
          <w:szCs w:val="20"/>
        </w:rPr>
        <w:t>.</w:t>
      </w:r>
      <w:r>
        <w:rPr>
          <w:sz w:val="20"/>
          <w:szCs w:val="20"/>
        </w:rPr>
        <w:t xml:space="preserve"> Il </w:t>
      </w:r>
      <w:r w:rsidRPr="00BF03FA">
        <w:rPr>
          <w:sz w:val="20"/>
          <w:szCs w:val="20"/>
        </w:rPr>
        <w:t>suscite la réflexion, l’analyse et le regard critique des</w:t>
      </w:r>
      <w:r w:rsidR="00B50BEC">
        <w:rPr>
          <w:sz w:val="20"/>
          <w:szCs w:val="20"/>
        </w:rPr>
        <w:t xml:space="preserve"> employés</w:t>
      </w:r>
      <w:r w:rsidRPr="00BF03FA">
        <w:rPr>
          <w:sz w:val="20"/>
          <w:szCs w:val="20"/>
        </w:rPr>
        <w:t xml:space="preserve"> sur leurs </w:t>
      </w:r>
      <w:r w:rsidRPr="00F40441">
        <w:rPr>
          <w:sz w:val="20"/>
          <w:szCs w:val="20"/>
        </w:rPr>
        <w:t>pratiques</w:t>
      </w:r>
      <w:r w:rsidR="00595F93" w:rsidRPr="00F40441">
        <w:rPr>
          <w:rStyle w:val="Appelnotedebasdep"/>
          <w:sz w:val="20"/>
          <w:szCs w:val="20"/>
        </w:rPr>
        <w:footnoteReference w:id="5"/>
      </w:r>
      <w:r w:rsidR="005F7445" w:rsidRPr="00F40441">
        <w:rPr>
          <w:sz w:val="20"/>
          <w:szCs w:val="20"/>
        </w:rPr>
        <w:t xml:space="preserve">. Il </w:t>
      </w:r>
      <w:r w:rsidR="00B50BEC" w:rsidRPr="00F40441">
        <w:rPr>
          <w:sz w:val="20"/>
          <w:szCs w:val="20"/>
        </w:rPr>
        <w:t xml:space="preserve">facilite </w:t>
      </w:r>
      <w:r w:rsidR="000E116F" w:rsidRPr="00F40441">
        <w:rPr>
          <w:sz w:val="20"/>
          <w:szCs w:val="20"/>
        </w:rPr>
        <w:t>les choix</w:t>
      </w:r>
      <w:r w:rsidR="003749AC" w:rsidRPr="00F40441">
        <w:rPr>
          <w:sz w:val="20"/>
          <w:szCs w:val="20"/>
        </w:rPr>
        <w:t xml:space="preserve"> de savoirs théoriques et pratiques</w:t>
      </w:r>
      <w:r w:rsidR="000E116F" w:rsidRPr="00F40441">
        <w:rPr>
          <w:sz w:val="20"/>
          <w:szCs w:val="20"/>
        </w:rPr>
        <w:t xml:space="preserve">, </w:t>
      </w:r>
      <w:r w:rsidRPr="00F40441">
        <w:rPr>
          <w:sz w:val="20"/>
          <w:szCs w:val="20"/>
        </w:rPr>
        <w:t>l’expérimentation</w:t>
      </w:r>
      <w:r w:rsidR="005F7445" w:rsidRPr="00F40441">
        <w:rPr>
          <w:sz w:val="20"/>
          <w:szCs w:val="20"/>
        </w:rPr>
        <w:t>, la transformation de l’action</w:t>
      </w:r>
      <w:r w:rsidRPr="00F40441">
        <w:rPr>
          <w:sz w:val="20"/>
          <w:szCs w:val="20"/>
        </w:rPr>
        <w:t xml:space="preserve"> et la réflexion critique. Il </w:t>
      </w:r>
      <w:r w:rsidR="005C1DE4" w:rsidRPr="00F40441">
        <w:rPr>
          <w:bCs/>
          <w:noProof/>
          <w:sz w:val="20"/>
          <w:szCs w:val="20"/>
          <w:lang w:eastAsia="fr-CA"/>
        </w:rPr>
        <w:drawing>
          <wp:anchor distT="0" distB="0" distL="114300" distR="114300" simplePos="0" relativeHeight="251655680" behindDoc="1" locked="0" layoutInCell="1" allowOverlap="1" wp14:anchorId="4A5743D7" wp14:editId="10D27576">
            <wp:simplePos x="0" y="0"/>
            <wp:positionH relativeFrom="column">
              <wp:posOffset>4793615</wp:posOffset>
            </wp:positionH>
            <wp:positionV relativeFrom="paragraph">
              <wp:posOffset>82550</wp:posOffset>
            </wp:positionV>
            <wp:extent cx="4240912" cy="44653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2e-SymposiumTCE_Vert.png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7503" b="33271"/>
                    <a:stretch/>
                  </pic:blipFill>
                  <pic:spPr bwMode="auto">
                    <a:xfrm>
                      <a:off x="0" y="0"/>
                      <a:ext cx="4240912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0441">
        <w:rPr>
          <w:sz w:val="20"/>
          <w:szCs w:val="20"/>
        </w:rPr>
        <w:t xml:space="preserve">guide </w:t>
      </w:r>
      <w:r w:rsidR="00397A0C" w:rsidRPr="00F40441">
        <w:rPr>
          <w:sz w:val="20"/>
          <w:szCs w:val="20"/>
        </w:rPr>
        <w:t xml:space="preserve">la personne </w:t>
      </w:r>
      <w:r w:rsidRPr="00F40441">
        <w:rPr>
          <w:sz w:val="20"/>
          <w:szCs w:val="20"/>
        </w:rPr>
        <w:t>accompagné</w:t>
      </w:r>
      <w:r w:rsidR="00397A0C" w:rsidRPr="00F40441">
        <w:rPr>
          <w:sz w:val="20"/>
          <w:szCs w:val="20"/>
        </w:rPr>
        <w:t>e</w:t>
      </w:r>
      <w:r w:rsidRPr="00F40441">
        <w:rPr>
          <w:sz w:val="20"/>
          <w:szCs w:val="20"/>
        </w:rPr>
        <w:t xml:space="preserve"> dans ses questionnements, ses réflexions et ses échanges avec les autres</w:t>
      </w:r>
      <w:r w:rsidR="0040161D" w:rsidRPr="00F40441">
        <w:rPr>
          <w:sz w:val="20"/>
          <w:szCs w:val="20"/>
        </w:rPr>
        <w:t xml:space="preserve"> personnes accompagnées</w:t>
      </w:r>
      <w:r w:rsidR="001E4AF7" w:rsidRPr="00F40441">
        <w:rPr>
          <w:rStyle w:val="Appeldenotedefin"/>
        </w:rPr>
        <w:endnoteReference w:id="4"/>
      </w:r>
      <w:r w:rsidR="001E4AF7" w:rsidRPr="00F40441">
        <w:rPr>
          <w:sz w:val="20"/>
          <w:szCs w:val="20"/>
        </w:rPr>
        <w:t>.</w:t>
      </w:r>
      <w:r w:rsidRPr="00F40441">
        <w:rPr>
          <w:sz w:val="20"/>
          <w:szCs w:val="20"/>
        </w:rPr>
        <w:t xml:space="preserve"> </w:t>
      </w:r>
      <w:r w:rsidRPr="00F40441">
        <w:rPr>
          <w:bCs/>
          <w:sz w:val="20"/>
          <w:szCs w:val="20"/>
        </w:rPr>
        <w:t>Il a</w:t>
      </w:r>
      <w:r w:rsidRPr="00F40441">
        <w:rPr>
          <w:sz w:val="20"/>
          <w:szCs w:val="20"/>
        </w:rPr>
        <w:t xml:space="preserve">ide </w:t>
      </w:r>
      <w:r w:rsidR="00EC27B1" w:rsidRPr="00F40441">
        <w:rPr>
          <w:sz w:val="20"/>
          <w:szCs w:val="20"/>
        </w:rPr>
        <w:t xml:space="preserve">celle-ci </w:t>
      </w:r>
      <w:r w:rsidRPr="00F40441">
        <w:rPr>
          <w:sz w:val="20"/>
          <w:szCs w:val="20"/>
        </w:rPr>
        <w:t>à verbaliser ses actions</w:t>
      </w:r>
      <w:r w:rsidR="00EC27B1" w:rsidRPr="00F40441">
        <w:rPr>
          <w:sz w:val="20"/>
          <w:szCs w:val="20"/>
        </w:rPr>
        <w:t xml:space="preserve"> et à déceler les</w:t>
      </w:r>
      <w:r w:rsidR="00EC27B1">
        <w:rPr>
          <w:sz w:val="20"/>
          <w:szCs w:val="20"/>
        </w:rPr>
        <w:t xml:space="preserve"> problèmes qu’el</w:t>
      </w:r>
      <w:r w:rsidRPr="005F5060">
        <w:rPr>
          <w:sz w:val="20"/>
          <w:szCs w:val="20"/>
        </w:rPr>
        <w:t>l</w:t>
      </w:r>
      <w:r w:rsidR="00EC27B1">
        <w:rPr>
          <w:sz w:val="20"/>
          <w:szCs w:val="20"/>
        </w:rPr>
        <w:t>e</w:t>
      </w:r>
      <w:r w:rsidRPr="005F5060">
        <w:rPr>
          <w:sz w:val="20"/>
          <w:szCs w:val="20"/>
        </w:rPr>
        <w:t xml:space="preserve"> rencontre dans sa pratique. </w:t>
      </w:r>
      <w:r w:rsidR="00BB204C">
        <w:rPr>
          <w:sz w:val="20"/>
          <w:szCs w:val="20"/>
        </w:rPr>
        <w:t xml:space="preserve">Il </w:t>
      </w:r>
      <w:r w:rsidR="00EC27B1">
        <w:rPr>
          <w:sz w:val="20"/>
          <w:szCs w:val="20"/>
        </w:rPr>
        <w:t>aid</w:t>
      </w:r>
      <w:r w:rsidR="006C524A">
        <w:rPr>
          <w:sz w:val="20"/>
          <w:szCs w:val="20"/>
        </w:rPr>
        <w:t>e</w:t>
      </w:r>
      <w:r w:rsidR="00EC27B1">
        <w:rPr>
          <w:sz w:val="20"/>
          <w:szCs w:val="20"/>
        </w:rPr>
        <w:t xml:space="preserve"> la personne accompagnée à s’</w:t>
      </w:r>
      <w:r w:rsidRPr="005F5060">
        <w:rPr>
          <w:sz w:val="20"/>
          <w:szCs w:val="20"/>
        </w:rPr>
        <w:t>autoévaluer en faisant le point sur sa démarche et sa progression</w:t>
      </w:r>
      <w:r w:rsidR="001E4AF7">
        <w:rPr>
          <w:rStyle w:val="Appeldenotedefin"/>
        </w:rPr>
        <w:endnoteReference w:id="5"/>
      </w:r>
      <w:r w:rsidR="001E4AF7" w:rsidRPr="005F5060">
        <w:rPr>
          <w:sz w:val="20"/>
          <w:szCs w:val="20"/>
        </w:rPr>
        <w:t>.</w:t>
      </w:r>
      <w:r w:rsidRPr="005F5060">
        <w:rPr>
          <w:sz w:val="20"/>
          <w:szCs w:val="20"/>
        </w:rPr>
        <w:t xml:space="preserve"> </w:t>
      </w:r>
    </w:p>
    <w:p w14:paraId="30496DE7" w14:textId="73635D95" w:rsidR="002A3A71" w:rsidRPr="00DB6B77" w:rsidRDefault="00DB6B77" w:rsidP="00DB6B77">
      <w:pPr>
        <w:spacing w:after="120" w:line="240" w:lineRule="auto"/>
        <w:rPr>
          <w:sz w:val="20"/>
          <w:szCs w:val="20"/>
        </w:rPr>
      </w:pPr>
      <w:r w:rsidRPr="00DB6B77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79744" behindDoc="0" locked="0" layoutInCell="0" allowOverlap="1" wp14:anchorId="6C72F76C" wp14:editId="626B26C3">
                <wp:simplePos x="0" y="0"/>
                <wp:positionH relativeFrom="margin">
                  <wp:align>right</wp:align>
                </wp:positionH>
                <wp:positionV relativeFrom="paragraph">
                  <wp:posOffset>2887</wp:posOffset>
                </wp:positionV>
                <wp:extent cx="2448560" cy="947420"/>
                <wp:effectExtent l="0" t="0" r="889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896F358" w14:textId="4A09A936" w:rsidR="00DB6B77" w:rsidRPr="00F56FC6" w:rsidRDefault="00DB6B77" w:rsidP="00F56FC6">
                            <w:pPr>
                              <w:pBdr>
                                <w:righ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6FC6">
                              <w:rPr>
                                <w:sz w:val="20"/>
                                <w:szCs w:val="20"/>
                              </w:rPr>
                              <w:t>Le questionnement réflexif est l’art et la pertinence de la question</w:t>
                            </w:r>
                            <w:r w:rsidRPr="00F56FC6">
                              <w:rPr>
                                <w:rStyle w:val="Appeldenotedefin"/>
                                <w:sz w:val="20"/>
                                <w:szCs w:val="20"/>
                              </w:rPr>
                              <w:footnoteRef/>
                            </w:r>
                            <w:r w:rsidRPr="00F56FC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72F76C" id="_x0000_s1028" type="#_x0000_t202" style="position:absolute;margin-left:141.6pt;margin-top:.25pt;width:192.8pt;height:74.6pt;z-index:251679744;visibility:visible;mso-wrap-style:square;mso-width-percent:0;mso-height-percent:20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" o:allowincell="f" fillcolor="#e7e6e6 [3214]" stroked="f">
                <v:textbox style="mso-fit-shape-to-text:t">
                  <w:txbxContent>
                    <w:p w14:paraId="2896F358" w14:textId="4A09A936" w:rsidR="00DB6B77" w:rsidRPr="00F56FC6" w:rsidRDefault="00DB6B77" w:rsidP="00F56FC6">
                      <w:pPr>
                        <w:pBdr>
                          <w:right w:val="single" w:sz="12" w:space="4" w:color="2E74B5" w:themeColor="accent1" w:themeShade="BF"/>
                        </w:pBdr>
                        <w:spacing w:before="120" w:after="12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56FC6">
                        <w:rPr>
                          <w:sz w:val="20"/>
                          <w:szCs w:val="20"/>
                        </w:rPr>
                        <w:t>Le questionnement réflexif est l’art et la pertinence de la question</w:t>
                      </w:r>
                      <w:r w:rsidRPr="00F56FC6">
                        <w:rPr>
                          <w:rStyle w:val="Appeldenotedefin"/>
                          <w:sz w:val="20"/>
                          <w:szCs w:val="20"/>
                        </w:rPr>
                        <w:footnoteRef/>
                      </w:r>
                      <w:r w:rsidRPr="00F56FC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A71">
        <w:rPr>
          <w:sz w:val="20"/>
          <w:szCs w:val="20"/>
        </w:rPr>
        <w:t>Pour favoriser le questionnement réflexif, l’accompagnateur doit</w:t>
      </w:r>
      <w:r w:rsidR="001E4AF7" w:rsidRPr="00DB6B77">
        <w:rPr>
          <w:sz w:val="20"/>
          <w:szCs w:val="20"/>
          <w:vertAlign w:val="superscript"/>
        </w:rPr>
        <w:endnoteReference w:id="6"/>
      </w:r>
      <w:r w:rsidR="001E4AF7">
        <w:rPr>
          <w:sz w:val="20"/>
          <w:szCs w:val="20"/>
        </w:rPr>
        <w:t> </w:t>
      </w:r>
      <w:r w:rsidR="002A3A71">
        <w:rPr>
          <w:sz w:val="20"/>
          <w:szCs w:val="20"/>
        </w:rPr>
        <w:t xml:space="preserve">: </w:t>
      </w:r>
    </w:p>
    <w:p w14:paraId="0C0A11CF" w14:textId="51FDE836" w:rsidR="002A3A71" w:rsidRDefault="002A3A71" w:rsidP="002A3A71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D57235">
        <w:rPr>
          <w:sz w:val="20"/>
          <w:szCs w:val="20"/>
        </w:rPr>
        <w:t xml:space="preserve">susciter la réflexion sur la pratique ; </w:t>
      </w:r>
    </w:p>
    <w:p w14:paraId="7959F256" w14:textId="77777777" w:rsidR="002A3A71" w:rsidRDefault="002A3A71" w:rsidP="002A3A71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D57235">
        <w:rPr>
          <w:sz w:val="20"/>
          <w:szCs w:val="20"/>
        </w:rPr>
        <w:t xml:space="preserve">ouvrir de nouvelles pistes de réflexion et d’action ; </w:t>
      </w:r>
    </w:p>
    <w:p w14:paraId="0AB2B9AB" w14:textId="77777777" w:rsidR="002A3A71" w:rsidRDefault="002A3A71" w:rsidP="002A3A71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D57235">
        <w:rPr>
          <w:sz w:val="20"/>
          <w:szCs w:val="20"/>
        </w:rPr>
        <w:t xml:space="preserve">susciter le doute, ébranler les idées, les croyances, les représentations et les pratiques ; </w:t>
      </w:r>
    </w:p>
    <w:p w14:paraId="0589824F" w14:textId="4D0A332A" w:rsidR="002A3A71" w:rsidRDefault="002A3A71" w:rsidP="002A3A71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amener </w:t>
      </w:r>
      <w:r w:rsidR="00B24986">
        <w:rPr>
          <w:sz w:val="20"/>
          <w:szCs w:val="20"/>
        </w:rPr>
        <w:t>la personne</w:t>
      </w:r>
      <w:r>
        <w:rPr>
          <w:sz w:val="20"/>
          <w:szCs w:val="20"/>
        </w:rPr>
        <w:t xml:space="preserve"> accompagné</w:t>
      </w:r>
      <w:r w:rsidR="00E3344C">
        <w:rPr>
          <w:sz w:val="20"/>
          <w:szCs w:val="20"/>
        </w:rPr>
        <w:t>e</w:t>
      </w:r>
      <w:r>
        <w:rPr>
          <w:sz w:val="20"/>
          <w:szCs w:val="20"/>
        </w:rPr>
        <w:t xml:space="preserve"> à </w:t>
      </w:r>
      <w:r w:rsidRPr="00D57235">
        <w:rPr>
          <w:sz w:val="20"/>
          <w:szCs w:val="20"/>
        </w:rPr>
        <w:t xml:space="preserve">réinvestir les éléments de réflexion dans </w:t>
      </w:r>
      <w:r w:rsidR="00B24986">
        <w:rPr>
          <w:sz w:val="20"/>
          <w:szCs w:val="20"/>
        </w:rPr>
        <w:t xml:space="preserve">ses </w:t>
      </w:r>
      <w:r w:rsidRPr="00D57235">
        <w:rPr>
          <w:sz w:val="20"/>
          <w:szCs w:val="20"/>
        </w:rPr>
        <w:t xml:space="preserve">actions. </w:t>
      </w:r>
    </w:p>
    <w:p w14:paraId="0758B21F" w14:textId="77777777" w:rsidR="002A3A71" w:rsidRDefault="002A3A71" w:rsidP="00DB6B77">
      <w:pPr>
        <w:spacing w:after="120" w:line="240" w:lineRule="auto"/>
        <w:rPr>
          <w:sz w:val="20"/>
          <w:szCs w:val="20"/>
        </w:rPr>
      </w:pPr>
      <w:r w:rsidRPr="008F658B">
        <w:rPr>
          <w:sz w:val="20"/>
          <w:szCs w:val="20"/>
        </w:rPr>
        <w:t xml:space="preserve">Le questionnement réflexif porte sur l’analyse des pratiques. </w:t>
      </w:r>
      <w:r>
        <w:rPr>
          <w:sz w:val="20"/>
          <w:szCs w:val="20"/>
        </w:rPr>
        <w:t>Ainsi,</w:t>
      </w:r>
      <w:r w:rsidR="00E3344C">
        <w:rPr>
          <w:sz w:val="20"/>
          <w:szCs w:val="20"/>
        </w:rPr>
        <w:t xml:space="preserve"> l’accompagnateur doit amener la personne </w:t>
      </w:r>
      <w:r>
        <w:rPr>
          <w:sz w:val="20"/>
          <w:szCs w:val="20"/>
        </w:rPr>
        <w:t>accompagné</w:t>
      </w:r>
      <w:r w:rsidR="00E3344C">
        <w:rPr>
          <w:sz w:val="20"/>
          <w:szCs w:val="20"/>
        </w:rPr>
        <w:t>e</w:t>
      </w:r>
      <w:r>
        <w:rPr>
          <w:sz w:val="20"/>
          <w:szCs w:val="20"/>
        </w:rPr>
        <w:t xml:space="preserve"> à : </w:t>
      </w:r>
    </w:p>
    <w:p w14:paraId="70B6032F" w14:textId="77777777" w:rsidR="002A3A71" w:rsidRDefault="002A3A71" w:rsidP="002A3A71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BF03FA">
        <w:rPr>
          <w:sz w:val="20"/>
          <w:szCs w:val="20"/>
        </w:rPr>
        <w:t>érifie</w:t>
      </w:r>
      <w:r>
        <w:rPr>
          <w:sz w:val="20"/>
          <w:szCs w:val="20"/>
        </w:rPr>
        <w:t>r</w:t>
      </w:r>
      <w:r w:rsidRPr="00BF03FA">
        <w:rPr>
          <w:sz w:val="20"/>
          <w:szCs w:val="20"/>
        </w:rPr>
        <w:t xml:space="preserve"> l’adéquation de la pratique par rapport au problème déterminé</w:t>
      </w:r>
      <w:r>
        <w:rPr>
          <w:sz w:val="20"/>
          <w:szCs w:val="20"/>
        </w:rPr>
        <w:t>;</w:t>
      </w:r>
    </w:p>
    <w:p w14:paraId="11A51D8F" w14:textId="77777777" w:rsidR="002A3A71" w:rsidRDefault="002A3A71" w:rsidP="002A3A71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q</w:t>
      </w:r>
      <w:r w:rsidRPr="00BF03FA">
        <w:rPr>
          <w:sz w:val="20"/>
          <w:szCs w:val="20"/>
        </w:rPr>
        <w:t>uestionne</w:t>
      </w:r>
      <w:r>
        <w:rPr>
          <w:sz w:val="20"/>
          <w:szCs w:val="20"/>
        </w:rPr>
        <w:t>r</w:t>
      </w:r>
      <w:r w:rsidRPr="00BF03FA">
        <w:rPr>
          <w:sz w:val="20"/>
          <w:szCs w:val="20"/>
        </w:rPr>
        <w:t xml:space="preserve"> les améliorations à apporter à une pratique </w:t>
      </w:r>
      <w:r>
        <w:rPr>
          <w:sz w:val="20"/>
          <w:szCs w:val="20"/>
        </w:rPr>
        <w:t xml:space="preserve">en place </w:t>
      </w:r>
      <w:r w:rsidRPr="00BF03FA">
        <w:rPr>
          <w:sz w:val="20"/>
          <w:szCs w:val="20"/>
        </w:rPr>
        <w:t xml:space="preserve">ou </w:t>
      </w:r>
      <w:r>
        <w:rPr>
          <w:sz w:val="20"/>
          <w:szCs w:val="20"/>
        </w:rPr>
        <w:t xml:space="preserve">à </w:t>
      </w:r>
      <w:r w:rsidRPr="00BF03FA">
        <w:rPr>
          <w:sz w:val="20"/>
          <w:szCs w:val="20"/>
        </w:rPr>
        <w:t>une pratique à mettre en œuvre</w:t>
      </w:r>
      <w:r>
        <w:rPr>
          <w:sz w:val="20"/>
          <w:szCs w:val="20"/>
        </w:rPr>
        <w:t>;</w:t>
      </w:r>
    </w:p>
    <w:p w14:paraId="066BB79E" w14:textId="334EEBEB" w:rsidR="002A3A71" w:rsidRDefault="002A3A71" w:rsidP="002A3A71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vérifier l’</w:t>
      </w:r>
      <w:r w:rsidRPr="00BF03FA">
        <w:rPr>
          <w:sz w:val="20"/>
          <w:szCs w:val="20"/>
        </w:rPr>
        <w:t xml:space="preserve">efficacité </w:t>
      </w:r>
      <w:r>
        <w:rPr>
          <w:sz w:val="20"/>
          <w:szCs w:val="20"/>
        </w:rPr>
        <w:t xml:space="preserve">de la pratique dans sa </w:t>
      </w:r>
      <w:r w:rsidRPr="00BF03FA">
        <w:rPr>
          <w:sz w:val="20"/>
          <w:szCs w:val="20"/>
        </w:rPr>
        <w:t xml:space="preserve">mise en œuvre </w:t>
      </w:r>
      <w:r>
        <w:rPr>
          <w:sz w:val="20"/>
          <w:szCs w:val="20"/>
        </w:rPr>
        <w:t xml:space="preserve">et dans les </w:t>
      </w:r>
      <w:r w:rsidRPr="00BF03FA">
        <w:rPr>
          <w:sz w:val="20"/>
          <w:szCs w:val="20"/>
        </w:rPr>
        <w:t>conditions de mise en œuvre</w:t>
      </w:r>
      <w:r w:rsidR="00B24986">
        <w:rPr>
          <w:sz w:val="20"/>
          <w:szCs w:val="20"/>
        </w:rPr>
        <w:t>;</w:t>
      </w:r>
      <w:r w:rsidRPr="00BF03FA">
        <w:rPr>
          <w:sz w:val="20"/>
          <w:szCs w:val="20"/>
        </w:rPr>
        <w:t xml:space="preserve"> </w:t>
      </w:r>
    </w:p>
    <w:p w14:paraId="6D6FD281" w14:textId="77777777" w:rsidR="002A3A71" w:rsidRDefault="002A3A71" w:rsidP="002A3A71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BF03FA">
        <w:rPr>
          <w:sz w:val="20"/>
          <w:szCs w:val="20"/>
        </w:rPr>
        <w:t xml:space="preserve">érifier si </w:t>
      </w:r>
      <w:r>
        <w:rPr>
          <w:sz w:val="20"/>
          <w:szCs w:val="20"/>
        </w:rPr>
        <w:t xml:space="preserve">la pratique a été évaluée et si son efficacité a été </w:t>
      </w:r>
      <w:r w:rsidRPr="00BF03FA">
        <w:rPr>
          <w:sz w:val="20"/>
          <w:szCs w:val="20"/>
        </w:rPr>
        <w:t>démontré</w:t>
      </w:r>
      <w:r>
        <w:rPr>
          <w:sz w:val="20"/>
          <w:szCs w:val="20"/>
        </w:rPr>
        <w:t>e</w:t>
      </w:r>
      <w:r w:rsidRPr="00BF03FA">
        <w:rPr>
          <w:sz w:val="20"/>
          <w:szCs w:val="20"/>
        </w:rPr>
        <w:t xml:space="preserve">. </w:t>
      </w:r>
    </w:p>
    <w:p w14:paraId="75EBA236" w14:textId="77777777" w:rsidR="002A3A71" w:rsidRPr="003129B1" w:rsidRDefault="002A3A71" w:rsidP="003129B1">
      <w:pPr>
        <w:spacing w:before="40" w:after="0"/>
        <w:rPr>
          <w:rFonts w:asciiTheme="majorHAnsi" w:hAnsiTheme="majorHAnsi"/>
          <w:color w:val="2E74B5" w:themeColor="accent1" w:themeShade="BF"/>
        </w:rPr>
      </w:pPr>
      <w:r w:rsidRPr="003129B1">
        <w:rPr>
          <w:rFonts w:asciiTheme="majorHAnsi" w:hAnsiTheme="majorHAnsi"/>
          <w:color w:val="2E74B5" w:themeColor="accent1" w:themeShade="BF"/>
        </w:rPr>
        <w:t>Le rôle de soutien et de facilitateur</w:t>
      </w:r>
    </w:p>
    <w:p w14:paraId="6BBADB7D" w14:textId="1E34D203" w:rsidR="002A3A71" w:rsidRPr="00150BD0" w:rsidRDefault="002A3A71" w:rsidP="00F40441">
      <w:pPr>
        <w:rPr>
          <w:sz w:val="20"/>
          <w:szCs w:val="20"/>
        </w:rPr>
      </w:pPr>
      <w:r w:rsidRPr="00150BD0">
        <w:rPr>
          <w:sz w:val="20"/>
          <w:szCs w:val="20"/>
        </w:rPr>
        <w:t xml:space="preserve">L’accompagnateur apporte un soutien à des personnes </w:t>
      </w:r>
      <w:r w:rsidRPr="00F40441">
        <w:rPr>
          <w:sz w:val="20"/>
          <w:szCs w:val="20"/>
        </w:rPr>
        <w:t>en</w:t>
      </w:r>
      <w:r w:rsidR="00705AA1" w:rsidRPr="00F40441">
        <w:rPr>
          <w:sz w:val="20"/>
          <w:szCs w:val="20"/>
        </w:rPr>
        <w:t xml:space="preserve"> réflexion professionnelle</w:t>
      </w:r>
      <w:r w:rsidR="00705AA1">
        <w:rPr>
          <w:sz w:val="20"/>
          <w:szCs w:val="20"/>
        </w:rPr>
        <w:t xml:space="preserve"> </w:t>
      </w:r>
      <w:r w:rsidR="00BA6408">
        <w:rPr>
          <w:sz w:val="20"/>
          <w:szCs w:val="20"/>
        </w:rPr>
        <w:t xml:space="preserve">afin </w:t>
      </w:r>
      <w:r w:rsidRPr="00150BD0">
        <w:rPr>
          <w:sz w:val="20"/>
          <w:szCs w:val="20"/>
        </w:rPr>
        <w:t xml:space="preserve">qu’elles puissent cheminer dans la construction de leurs connaissances et l’amélioration de leurs pratiques. </w:t>
      </w:r>
      <w:r w:rsidR="00B24986">
        <w:rPr>
          <w:sz w:val="20"/>
          <w:szCs w:val="20"/>
        </w:rPr>
        <w:t xml:space="preserve">En collaboration avec la personne accompagnée, il </w:t>
      </w:r>
      <w:r w:rsidR="00FF3FB7">
        <w:rPr>
          <w:sz w:val="20"/>
          <w:szCs w:val="20"/>
        </w:rPr>
        <w:t>se souci</w:t>
      </w:r>
      <w:r w:rsidR="00CE5327">
        <w:rPr>
          <w:sz w:val="20"/>
          <w:szCs w:val="20"/>
        </w:rPr>
        <w:t>e</w:t>
      </w:r>
      <w:r w:rsidR="00FF3FB7">
        <w:rPr>
          <w:sz w:val="20"/>
          <w:szCs w:val="20"/>
        </w:rPr>
        <w:t xml:space="preserve"> de bien identifier le</w:t>
      </w:r>
      <w:r w:rsidR="00B24986">
        <w:rPr>
          <w:sz w:val="20"/>
          <w:szCs w:val="20"/>
        </w:rPr>
        <w:t>s</w:t>
      </w:r>
      <w:r w:rsidR="00FF3FB7">
        <w:rPr>
          <w:sz w:val="20"/>
          <w:szCs w:val="20"/>
        </w:rPr>
        <w:t xml:space="preserve"> besoin</w:t>
      </w:r>
      <w:r w:rsidR="00B24986">
        <w:rPr>
          <w:sz w:val="20"/>
          <w:szCs w:val="20"/>
        </w:rPr>
        <w:t>s</w:t>
      </w:r>
      <w:r w:rsidR="00FF3FB7">
        <w:rPr>
          <w:sz w:val="20"/>
          <w:szCs w:val="20"/>
        </w:rPr>
        <w:t xml:space="preserve"> et </w:t>
      </w:r>
      <w:r w:rsidR="00B24986">
        <w:rPr>
          <w:sz w:val="20"/>
          <w:szCs w:val="20"/>
        </w:rPr>
        <w:t>de chercher avec elle</w:t>
      </w:r>
      <w:r w:rsidR="00BA6408">
        <w:rPr>
          <w:sz w:val="20"/>
          <w:szCs w:val="20"/>
        </w:rPr>
        <w:t xml:space="preserve"> </w:t>
      </w:r>
      <w:r w:rsidR="007E6CE9">
        <w:rPr>
          <w:sz w:val="20"/>
          <w:szCs w:val="20"/>
        </w:rPr>
        <w:t>la façon</w:t>
      </w:r>
      <w:r w:rsidR="00FF3FB7">
        <w:rPr>
          <w:sz w:val="20"/>
          <w:szCs w:val="20"/>
        </w:rPr>
        <w:t xml:space="preserve"> d’y répondre. </w:t>
      </w:r>
      <w:r w:rsidRPr="00150BD0">
        <w:rPr>
          <w:sz w:val="20"/>
          <w:szCs w:val="20"/>
        </w:rPr>
        <w:t xml:space="preserve">Il aide </w:t>
      </w:r>
      <w:r w:rsidR="00B24986">
        <w:rPr>
          <w:sz w:val="20"/>
          <w:szCs w:val="20"/>
        </w:rPr>
        <w:t xml:space="preserve">la personne accompagnée </w:t>
      </w:r>
      <w:r w:rsidRPr="00150BD0">
        <w:rPr>
          <w:sz w:val="20"/>
          <w:szCs w:val="20"/>
        </w:rPr>
        <w:t xml:space="preserve">à activer </w:t>
      </w:r>
      <w:r w:rsidR="00B24986">
        <w:rPr>
          <w:sz w:val="20"/>
          <w:szCs w:val="20"/>
        </w:rPr>
        <w:t xml:space="preserve">ses </w:t>
      </w:r>
      <w:r w:rsidRPr="00150BD0">
        <w:rPr>
          <w:sz w:val="20"/>
          <w:szCs w:val="20"/>
        </w:rPr>
        <w:t xml:space="preserve">connaissances antérieures, à établir des liens avec les nouvelles connaissances et à transférer le fruit de </w:t>
      </w:r>
      <w:r w:rsidR="00B24986">
        <w:rPr>
          <w:sz w:val="20"/>
          <w:szCs w:val="20"/>
        </w:rPr>
        <w:t xml:space="preserve">ses </w:t>
      </w:r>
      <w:r w:rsidRPr="00150BD0">
        <w:rPr>
          <w:sz w:val="20"/>
          <w:szCs w:val="20"/>
        </w:rPr>
        <w:t>apprentissage</w:t>
      </w:r>
      <w:r w:rsidR="00B24986">
        <w:rPr>
          <w:sz w:val="20"/>
          <w:szCs w:val="20"/>
        </w:rPr>
        <w:t>s</w:t>
      </w:r>
      <w:r w:rsidRPr="00150BD0">
        <w:rPr>
          <w:sz w:val="20"/>
          <w:szCs w:val="20"/>
        </w:rPr>
        <w:t xml:space="preserve"> en situation réelle</w:t>
      </w:r>
      <w:r w:rsidR="001E4AF7" w:rsidRPr="00F40441">
        <w:rPr>
          <w:sz w:val="20"/>
          <w:szCs w:val="20"/>
          <w:vertAlign w:val="superscript"/>
        </w:rPr>
        <w:endnoteReference w:id="7"/>
      </w:r>
      <w:r w:rsidR="001E4AF7" w:rsidRPr="00150BD0">
        <w:rPr>
          <w:sz w:val="20"/>
          <w:szCs w:val="20"/>
        </w:rPr>
        <w:t>.</w:t>
      </w:r>
      <w:r w:rsidRPr="00150BD0">
        <w:rPr>
          <w:sz w:val="20"/>
          <w:szCs w:val="20"/>
        </w:rPr>
        <w:t xml:space="preserve"> </w:t>
      </w:r>
    </w:p>
    <w:p w14:paraId="7A833D92" w14:textId="72FD320B" w:rsidR="002A3A71" w:rsidRDefault="00354088" w:rsidP="002A3A71">
      <w:pPr>
        <w:rPr>
          <w:sz w:val="20"/>
          <w:szCs w:val="20"/>
        </w:rPr>
      </w:pPr>
      <w:r w:rsidRPr="007A0AFA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67456" behindDoc="0" locked="0" layoutInCell="0" allowOverlap="1" wp14:anchorId="6CCC19E5" wp14:editId="4906E85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18460" cy="947420"/>
                <wp:effectExtent l="0" t="0" r="0" b="635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5E6F7C4" w14:textId="1B814231" w:rsidR="007A0AFA" w:rsidRPr="00F56FC6" w:rsidRDefault="007A0AFA" w:rsidP="00F56FC6">
                            <w:pPr>
                              <w:pBdr>
                                <w:lef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56FC6">
                              <w:rPr>
                                <w:sz w:val="20"/>
                                <w:szCs w:val="20"/>
                              </w:rPr>
                              <w:t>Les enseignants font état de la nécessité d’être soutenus tout au long de leur démarche pour que les changements sur le plan pédagogique puissent s’ancrer dans leur pratique</w:t>
                            </w:r>
                            <w:r w:rsidRPr="00F56FC6">
                              <w:rPr>
                                <w:rStyle w:val="Appeldenotedefin"/>
                                <w:sz w:val="20"/>
                                <w:szCs w:val="20"/>
                              </w:rPr>
                              <w:footnoteRef/>
                            </w:r>
                            <w:r w:rsidRPr="00F56FC6">
                              <w:rPr>
                                <w:sz w:val="20"/>
                                <w:szCs w:val="20"/>
                              </w:rPr>
                              <w:t>. Cette qualité de la relation axée sur la pratique est mentionnée également par plusieurs auteurs</w:t>
                            </w:r>
                            <w:r w:rsidRPr="00F56FC6">
                              <w:rPr>
                                <w:rStyle w:val="Appeldenotedefin"/>
                                <w:sz w:val="20"/>
                                <w:szCs w:val="20"/>
                              </w:rPr>
                              <w:footnoteRef/>
                            </w:r>
                            <w:r w:rsidRPr="00F56F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CC19E5" id="_x0000_s1029" type="#_x0000_t202" style="position:absolute;margin-left:0;margin-top:.95pt;width:229.8pt;height:74.6pt;z-index:251667456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" o:allowincell="f" fillcolor="#e7e6e6 [3214]" stroked="f">
                <v:textbox style="mso-fit-shape-to-text:t">
                  <w:txbxContent>
                    <w:p w14:paraId="55E6F7C4" w14:textId="1B814231" w:rsidR="007A0AFA" w:rsidRPr="00F56FC6" w:rsidRDefault="007A0AFA" w:rsidP="00F56FC6">
                      <w:pPr>
                        <w:pBdr>
                          <w:left w:val="single" w:sz="12" w:space="4" w:color="2E74B5" w:themeColor="accent1" w:themeShade="BF"/>
                        </w:pBdr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F56FC6">
                        <w:rPr>
                          <w:sz w:val="20"/>
                          <w:szCs w:val="20"/>
                        </w:rPr>
                        <w:t>Les enseignants font état de la nécessité d’être soutenus tout au long de leur démarche pour que les changements sur le plan pédagogique puissent s’ancrer dans leur pratique</w:t>
                      </w:r>
                      <w:r w:rsidRPr="00F56FC6">
                        <w:rPr>
                          <w:rStyle w:val="Appeldenotedefin"/>
                          <w:sz w:val="20"/>
                          <w:szCs w:val="20"/>
                        </w:rPr>
                        <w:footnoteRef/>
                      </w:r>
                      <w:r w:rsidRPr="00F56FC6">
                        <w:rPr>
                          <w:sz w:val="20"/>
                          <w:szCs w:val="20"/>
                        </w:rPr>
                        <w:t>. Cette qualité de la relation axée sur la pratique est mentionnée également par plusieurs auteurs</w:t>
                      </w:r>
                      <w:r w:rsidRPr="00F56FC6">
                        <w:rPr>
                          <w:rStyle w:val="Appeldenotedefin"/>
                          <w:sz w:val="20"/>
                          <w:szCs w:val="20"/>
                        </w:rPr>
                        <w:footnoteRef/>
                      </w:r>
                      <w:r w:rsidRPr="00F56FC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4986">
        <w:rPr>
          <w:sz w:val="20"/>
          <w:szCs w:val="20"/>
        </w:rPr>
        <w:t>L</w:t>
      </w:r>
      <w:r w:rsidR="002A3A71" w:rsidRPr="008F658B">
        <w:rPr>
          <w:sz w:val="20"/>
          <w:szCs w:val="20"/>
        </w:rPr>
        <w:t>’accompagna</w:t>
      </w:r>
      <w:r w:rsidR="00F40441">
        <w:rPr>
          <w:sz w:val="20"/>
          <w:szCs w:val="20"/>
        </w:rPr>
        <w:t xml:space="preserve">teur n’est pas le maître. </w:t>
      </w:r>
      <w:r w:rsidR="002A3A71">
        <w:rPr>
          <w:sz w:val="20"/>
          <w:szCs w:val="20"/>
        </w:rPr>
        <w:t xml:space="preserve">Il ne prend pas </w:t>
      </w:r>
      <w:r w:rsidR="002A3A71" w:rsidRPr="008F658B">
        <w:rPr>
          <w:sz w:val="20"/>
          <w:szCs w:val="20"/>
        </w:rPr>
        <w:t>en charge</w:t>
      </w:r>
      <w:r w:rsidR="006C0B61">
        <w:rPr>
          <w:sz w:val="20"/>
          <w:szCs w:val="20"/>
        </w:rPr>
        <w:t xml:space="preserve"> la personne </w:t>
      </w:r>
      <w:r w:rsidR="002A3A71">
        <w:rPr>
          <w:sz w:val="20"/>
          <w:szCs w:val="20"/>
        </w:rPr>
        <w:t>accompagné</w:t>
      </w:r>
      <w:r w:rsidR="006C0B61">
        <w:rPr>
          <w:sz w:val="20"/>
          <w:szCs w:val="20"/>
        </w:rPr>
        <w:t>e</w:t>
      </w:r>
      <w:r w:rsidR="002A3A71">
        <w:rPr>
          <w:sz w:val="20"/>
          <w:szCs w:val="20"/>
        </w:rPr>
        <w:t xml:space="preserve"> et il ne l</w:t>
      </w:r>
      <w:r w:rsidR="00145F56">
        <w:rPr>
          <w:sz w:val="20"/>
          <w:szCs w:val="20"/>
        </w:rPr>
        <w:t>a</w:t>
      </w:r>
      <w:r w:rsidR="002A3A71">
        <w:rPr>
          <w:sz w:val="20"/>
          <w:szCs w:val="20"/>
        </w:rPr>
        <w:t xml:space="preserve"> précède pas. Il est </w:t>
      </w:r>
      <w:r w:rsidR="002A3A71" w:rsidRPr="00F252A5">
        <w:rPr>
          <w:sz w:val="20"/>
          <w:szCs w:val="20"/>
        </w:rPr>
        <w:t xml:space="preserve">centré sur la façon de conduire, de guider </w:t>
      </w:r>
      <w:r w:rsidR="002A3A71">
        <w:rPr>
          <w:sz w:val="20"/>
          <w:szCs w:val="20"/>
        </w:rPr>
        <w:t>l</w:t>
      </w:r>
      <w:r w:rsidR="00130DAF">
        <w:rPr>
          <w:sz w:val="20"/>
          <w:szCs w:val="20"/>
        </w:rPr>
        <w:t>a personne accompagnée</w:t>
      </w:r>
      <w:r w:rsidR="002A3A71">
        <w:rPr>
          <w:sz w:val="20"/>
          <w:szCs w:val="20"/>
        </w:rPr>
        <w:t xml:space="preserve"> </w:t>
      </w:r>
      <w:r w:rsidR="002A3A71" w:rsidRPr="00F252A5">
        <w:rPr>
          <w:sz w:val="20"/>
          <w:szCs w:val="20"/>
        </w:rPr>
        <w:t>sans lui donner un rôle de suiveur</w:t>
      </w:r>
      <w:r w:rsidR="001E4AF7">
        <w:rPr>
          <w:rStyle w:val="Appeldenotedefin"/>
        </w:rPr>
        <w:endnoteReference w:id="8"/>
      </w:r>
      <w:r w:rsidR="001E4AF7" w:rsidRPr="00F252A5">
        <w:rPr>
          <w:sz w:val="20"/>
          <w:szCs w:val="20"/>
        </w:rPr>
        <w:t>.</w:t>
      </w:r>
      <w:r w:rsidR="002A3A71" w:rsidRPr="00F252A5">
        <w:rPr>
          <w:sz w:val="20"/>
          <w:szCs w:val="20"/>
        </w:rPr>
        <w:t xml:space="preserve"> </w:t>
      </w:r>
    </w:p>
    <w:p w14:paraId="17DE114A" w14:textId="74260E3D" w:rsidR="002A3A71" w:rsidRDefault="002A3A71" w:rsidP="002A3A71">
      <w:pPr>
        <w:rPr>
          <w:sz w:val="20"/>
          <w:szCs w:val="20"/>
        </w:rPr>
      </w:pPr>
      <w:r>
        <w:rPr>
          <w:sz w:val="20"/>
          <w:szCs w:val="20"/>
        </w:rPr>
        <w:t>L’accompagnateur établit</w:t>
      </w:r>
      <w:r w:rsidRPr="008F658B">
        <w:rPr>
          <w:sz w:val="20"/>
          <w:szCs w:val="20"/>
        </w:rPr>
        <w:t xml:space="preserve"> une relation </w:t>
      </w:r>
      <w:r>
        <w:rPr>
          <w:sz w:val="20"/>
          <w:szCs w:val="20"/>
        </w:rPr>
        <w:t>d’aide qui amène l</w:t>
      </w:r>
      <w:r w:rsidR="00770334">
        <w:rPr>
          <w:sz w:val="20"/>
          <w:szCs w:val="20"/>
        </w:rPr>
        <w:t>a personne accompagnée</w:t>
      </w:r>
      <w:r>
        <w:rPr>
          <w:sz w:val="20"/>
          <w:szCs w:val="20"/>
        </w:rPr>
        <w:t xml:space="preserve"> </w:t>
      </w:r>
      <w:r w:rsidRPr="008F658B">
        <w:rPr>
          <w:sz w:val="20"/>
          <w:szCs w:val="20"/>
        </w:rPr>
        <w:t>à grandir</w:t>
      </w:r>
      <w:r>
        <w:rPr>
          <w:sz w:val="20"/>
          <w:szCs w:val="20"/>
        </w:rPr>
        <w:t xml:space="preserve"> et </w:t>
      </w:r>
      <w:r w:rsidRPr="008F658B">
        <w:rPr>
          <w:sz w:val="20"/>
          <w:szCs w:val="20"/>
        </w:rPr>
        <w:t>à se développer</w:t>
      </w:r>
      <w:r>
        <w:rPr>
          <w:sz w:val="20"/>
          <w:szCs w:val="20"/>
        </w:rPr>
        <w:t xml:space="preserve"> et une relation de coopération qui</w:t>
      </w:r>
      <w:r w:rsidRPr="008F658B">
        <w:rPr>
          <w:sz w:val="20"/>
          <w:szCs w:val="20"/>
        </w:rPr>
        <w:t xml:space="preserve"> encourage le cheminement de l’autre</w:t>
      </w:r>
      <w:r w:rsidR="001E4AF7">
        <w:rPr>
          <w:rStyle w:val="Appeldenotedefin"/>
        </w:rPr>
        <w:endnoteReference w:id="9"/>
      </w:r>
      <w:r w:rsidR="001E4AF7" w:rsidRPr="008F658B">
        <w:rPr>
          <w:sz w:val="20"/>
          <w:szCs w:val="20"/>
        </w:rPr>
        <w:t>.</w:t>
      </w:r>
      <w:r w:rsidRPr="008F658B">
        <w:rPr>
          <w:sz w:val="20"/>
          <w:szCs w:val="20"/>
        </w:rPr>
        <w:t xml:space="preserve"> </w:t>
      </w:r>
      <w:r>
        <w:rPr>
          <w:sz w:val="20"/>
          <w:szCs w:val="20"/>
        </w:rPr>
        <w:t>L’accompagnateur f</w:t>
      </w:r>
      <w:r w:rsidRPr="008F658B">
        <w:rPr>
          <w:sz w:val="20"/>
          <w:szCs w:val="20"/>
        </w:rPr>
        <w:t>ait appel à l’art d’être avec, d’être à côté de l’autre dans une perspective d’avancement</w:t>
      </w:r>
      <w:r w:rsidR="001E4AF7">
        <w:rPr>
          <w:rStyle w:val="Appeldenotedefin"/>
        </w:rPr>
        <w:endnoteReference w:id="10"/>
      </w:r>
      <w:r w:rsidR="001E4AF7" w:rsidRPr="008F658B">
        <w:rPr>
          <w:sz w:val="20"/>
          <w:szCs w:val="20"/>
        </w:rPr>
        <w:t>.</w:t>
      </w:r>
      <w:r>
        <w:rPr>
          <w:sz w:val="20"/>
          <w:szCs w:val="20"/>
        </w:rPr>
        <w:t xml:space="preserve"> Il a</w:t>
      </w:r>
      <w:r w:rsidRPr="008F658B">
        <w:rPr>
          <w:sz w:val="20"/>
          <w:szCs w:val="20"/>
        </w:rPr>
        <w:t>dopte des attitudes stimulantes et encourageantes</w:t>
      </w:r>
      <w:r>
        <w:rPr>
          <w:sz w:val="20"/>
          <w:szCs w:val="20"/>
        </w:rPr>
        <w:t xml:space="preserve"> et il </w:t>
      </w:r>
      <w:r w:rsidRPr="008F658B">
        <w:rPr>
          <w:sz w:val="20"/>
          <w:szCs w:val="20"/>
        </w:rPr>
        <w:t>pratique la rétroaction positive et constructive</w:t>
      </w:r>
      <w:r w:rsidR="001E4AF7">
        <w:rPr>
          <w:rStyle w:val="Appeldenotedefin"/>
        </w:rPr>
        <w:endnoteReference w:id="11"/>
      </w:r>
      <w:r w:rsidR="001E4AF7" w:rsidRPr="008F658B">
        <w:rPr>
          <w:sz w:val="20"/>
          <w:szCs w:val="20"/>
        </w:rPr>
        <w:t>.</w:t>
      </w:r>
      <w:r w:rsidRPr="008F658B">
        <w:rPr>
          <w:sz w:val="20"/>
          <w:szCs w:val="20"/>
        </w:rPr>
        <w:t xml:space="preserve"> </w:t>
      </w:r>
    </w:p>
    <w:p w14:paraId="58DA1F25" w14:textId="0CBE5183" w:rsidR="002A3A71" w:rsidRDefault="002A3A71" w:rsidP="002A3A71">
      <w:pPr>
        <w:rPr>
          <w:sz w:val="20"/>
          <w:szCs w:val="20"/>
        </w:rPr>
      </w:pPr>
      <w:r>
        <w:rPr>
          <w:sz w:val="20"/>
          <w:szCs w:val="20"/>
        </w:rPr>
        <w:t xml:space="preserve">L’accompagnateur joue également un </w:t>
      </w:r>
      <w:r w:rsidRPr="008F658B">
        <w:rPr>
          <w:sz w:val="20"/>
          <w:szCs w:val="20"/>
        </w:rPr>
        <w:t>rôle de facilitateur</w:t>
      </w:r>
      <w:r w:rsidR="001E4AF7">
        <w:rPr>
          <w:rStyle w:val="Appeldenotedefin"/>
        </w:rPr>
        <w:endnoteReference w:id="12"/>
      </w:r>
      <w:r w:rsidR="001E4AF7" w:rsidRPr="008F658B">
        <w:rPr>
          <w:sz w:val="20"/>
          <w:szCs w:val="20"/>
        </w:rPr>
        <w:t>.</w:t>
      </w:r>
      <w:r w:rsidRPr="008F658B">
        <w:rPr>
          <w:sz w:val="20"/>
          <w:szCs w:val="20"/>
        </w:rPr>
        <w:t xml:space="preserve"> Il anime </w:t>
      </w:r>
      <w:r>
        <w:rPr>
          <w:sz w:val="20"/>
          <w:szCs w:val="20"/>
        </w:rPr>
        <w:t xml:space="preserve">la </w:t>
      </w:r>
      <w:r w:rsidRPr="008F658B">
        <w:rPr>
          <w:sz w:val="20"/>
          <w:szCs w:val="20"/>
        </w:rPr>
        <w:t>démarche</w:t>
      </w:r>
      <w:r>
        <w:rPr>
          <w:sz w:val="20"/>
          <w:szCs w:val="20"/>
        </w:rPr>
        <w:t xml:space="preserve">. Il </w:t>
      </w:r>
      <w:r w:rsidRPr="008F658B">
        <w:rPr>
          <w:sz w:val="20"/>
          <w:szCs w:val="20"/>
        </w:rPr>
        <w:t xml:space="preserve">offre </w:t>
      </w:r>
      <w:r>
        <w:rPr>
          <w:sz w:val="20"/>
          <w:szCs w:val="20"/>
        </w:rPr>
        <w:t xml:space="preserve">le </w:t>
      </w:r>
      <w:r w:rsidRPr="008F658B">
        <w:rPr>
          <w:sz w:val="20"/>
          <w:szCs w:val="20"/>
        </w:rPr>
        <w:t xml:space="preserve">matériel et </w:t>
      </w:r>
      <w:r>
        <w:rPr>
          <w:sz w:val="20"/>
          <w:szCs w:val="20"/>
        </w:rPr>
        <w:t xml:space="preserve">les </w:t>
      </w:r>
      <w:r w:rsidRPr="008F658B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nécessaires </w:t>
      </w:r>
      <w:r w:rsidRPr="008F658B">
        <w:rPr>
          <w:sz w:val="20"/>
          <w:szCs w:val="20"/>
        </w:rPr>
        <w:t xml:space="preserve">pour répondre aux besoins </w:t>
      </w:r>
      <w:r w:rsidR="007A0AFA">
        <w:rPr>
          <w:sz w:val="20"/>
          <w:szCs w:val="20"/>
        </w:rPr>
        <w:t>de la personne</w:t>
      </w:r>
      <w:r w:rsidRPr="008F658B">
        <w:rPr>
          <w:sz w:val="20"/>
          <w:szCs w:val="20"/>
        </w:rPr>
        <w:t xml:space="preserve"> accompagné</w:t>
      </w:r>
      <w:r w:rsidR="00770334">
        <w:rPr>
          <w:sz w:val="20"/>
          <w:szCs w:val="20"/>
        </w:rPr>
        <w:t>e</w:t>
      </w:r>
      <w:r w:rsidRPr="008F658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Il fournit </w:t>
      </w:r>
      <w:r w:rsidRPr="008F658B">
        <w:rPr>
          <w:sz w:val="20"/>
          <w:szCs w:val="20"/>
        </w:rPr>
        <w:t xml:space="preserve">des outils de suivi et d’évaluation. </w:t>
      </w:r>
      <w:r>
        <w:rPr>
          <w:sz w:val="20"/>
          <w:szCs w:val="20"/>
        </w:rPr>
        <w:t>S</w:t>
      </w:r>
      <w:r w:rsidRPr="008F658B">
        <w:rPr>
          <w:sz w:val="20"/>
          <w:szCs w:val="20"/>
        </w:rPr>
        <w:t>ans être « expert »</w:t>
      </w:r>
      <w:r>
        <w:rPr>
          <w:sz w:val="20"/>
          <w:szCs w:val="20"/>
        </w:rPr>
        <w:t>, il peut</w:t>
      </w:r>
      <w:r w:rsidRPr="008F658B">
        <w:rPr>
          <w:sz w:val="20"/>
          <w:szCs w:val="20"/>
        </w:rPr>
        <w:t xml:space="preserve"> </w:t>
      </w:r>
      <w:r w:rsidR="00770334">
        <w:rPr>
          <w:sz w:val="20"/>
          <w:szCs w:val="20"/>
        </w:rPr>
        <w:t xml:space="preserve">conseiller la personne </w:t>
      </w:r>
      <w:r>
        <w:rPr>
          <w:sz w:val="20"/>
          <w:szCs w:val="20"/>
        </w:rPr>
        <w:t>accompagné</w:t>
      </w:r>
      <w:r w:rsidR="0077033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8F658B">
        <w:rPr>
          <w:sz w:val="20"/>
          <w:szCs w:val="20"/>
        </w:rPr>
        <w:t>en</w:t>
      </w:r>
      <w:r w:rsidRPr="008F658B">
        <w:rPr>
          <w:i/>
          <w:sz w:val="20"/>
          <w:szCs w:val="20"/>
        </w:rPr>
        <w:t xml:space="preserve"> </w:t>
      </w:r>
      <w:r w:rsidRPr="00150BD0">
        <w:rPr>
          <w:sz w:val="20"/>
          <w:szCs w:val="20"/>
        </w:rPr>
        <w:t>lui</w:t>
      </w:r>
      <w:r>
        <w:rPr>
          <w:i/>
          <w:sz w:val="20"/>
          <w:szCs w:val="20"/>
        </w:rPr>
        <w:t xml:space="preserve"> </w:t>
      </w:r>
      <w:r w:rsidRPr="008F658B">
        <w:rPr>
          <w:sz w:val="20"/>
          <w:szCs w:val="20"/>
        </w:rPr>
        <w:t xml:space="preserve">proposant des éléments de réponse </w:t>
      </w:r>
      <w:r>
        <w:rPr>
          <w:sz w:val="20"/>
          <w:szCs w:val="20"/>
        </w:rPr>
        <w:t xml:space="preserve">à ses </w:t>
      </w:r>
      <w:r w:rsidRPr="008F658B">
        <w:rPr>
          <w:sz w:val="20"/>
          <w:szCs w:val="20"/>
        </w:rPr>
        <w:t>questions</w:t>
      </w:r>
      <w:r>
        <w:rPr>
          <w:sz w:val="20"/>
          <w:szCs w:val="20"/>
        </w:rPr>
        <w:t xml:space="preserve"> : i</w:t>
      </w:r>
      <w:r w:rsidRPr="008F658B">
        <w:rPr>
          <w:sz w:val="20"/>
          <w:szCs w:val="20"/>
        </w:rPr>
        <w:t xml:space="preserve">l </w:t>
      </w:r>
      <w:r w:rsidR="00145F56">
        <w:rPr>
          <w:sz w:val="20"/>
          <w:szCs w:val="20"/>
        </w:rPr>
        <w:t xml:space="preserve">lui </w:t>
      </w:r>
      <w:r>
        <w:rPr>
          <w:sz w:val="20"/>
          <w:szCs w:val="20"/>
        </w:rPr>
        <w:t>fournit</w:t>
      </w:r>
      <w:r w:rsidRPr="008F65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les </w:t>
      </w:r>
      <w:r w:rsidRPr="008F658B">
        <w:rPr>
          <w:sz w:val="20"/>
          <w:szCs w:val="20"/>
        </w:rPr>
        <w:t xml:space="preserve">cadres et </w:t>
      </w:r>
      <w:r>
        <w:rPr>
          <w:sz w:val="20"/>
          <w:szCs w:val="20"/>
        </w:rPr>
        <w:t>l</w:t>
      </w:r>
      <w:r w:rsidRPr="008F658B">
        <w:rPr>
          <w:sz w:val="20"/>
          <w:szCs w:val="20"/>
        </w:rPr>
        <w:t>es out</w:t>
      </w:r>
      <w:r w:rsidR="00770334">
        <w:rPr>
          <w:sz w:val="20"/>
          <w:szCs w:val="20"/>
        </w:rPr>
        <w:t xml:space="preserve">ils conceptuels nécessaires </w:t>
      </w:r>
      <w:r w:rsidRPr="008F658B">
        <w:rPr>
          <w:sz w:val="20"/>
          <w:szCs w:val="20"/>
        </w:rPr>
        <w:t>afin qu’</w:t>
      </w:r>
      <w:r w:rsidR="006B7005">
        <w:rPr>
          <w:sz w:val="20"/>
          <w:szCs w:val="20"/>
        </w:rPr>
        <w:t xml:space="preserve">elle </w:t>
      </w:r>
      <w:r>
        <w:rPr>
          <w:sz w:val="20"/>
          <w:szCs w:val="20"/>
        </w:rPr>
        <w:t>puisse se construire</w:t>
      </w:r>
      <w:r w:rsidRPr="008F658B">
        <w:rPr>
          <w:sz w:val="20"/>
          <w:szCs w:val="20"/>
        </w:rPr>
        <w:t xml:space="preserve"> un jugement de manière autonome</w:t>
      </w:r>
      <w:r w:rsidR="001E4AF7">
        <w:rPr>
          <w:rStyle w:val="Appeldenotedefin"/>
        </w:rPr>
        <w:endnoteReference w:id="13"/>
      </w:r>
      <w:r w:rsidR="001E4AF7">
        <w:rPr>
          <w:sz w:val="20"/>
          <w:szCs w:val="20"/>
        </w:rPr>
        <w:t>;</w:t>
      </w:r>
      <w:r>
        <w:rPr>
          <w:sz w:val="20"/>
          <w:szCs w:val="20"/>
        </w:rPr>
        <w:t xml:space="preserve"> i</w:t>
      </w:r>
      <w:r w:rsidR="00770334">
        <w:rPr>
          <w:sz w:val="20"/>
          <w:szCs w:val="20"/>
        </w:rPr>
        <w:t xml:space="preserve">l </w:t>
      </w:r>
      <w:r w:rsidR="007A0AFA">
        <w:rPr>
          <w:sz w:val="20"/>
          <w:szCs w:val="20"/>
        </w:rPr>
        <w:t>l’</w:t>
      </w:r>
      <w:r w:rsidR="00770334">
        <w:rPr>
          <w:sz w:val="20"/>
          <w:szCs w:val="20"/>
        </w:rPr>
        <w:t xml:space="preserve">oriente </w:t>
      </w:r>
      <w:r w:rsidRPr="006B7528">
        <w:rPr>
          <w:sz w:val="20"/>
          <w:szCs w:val="20"/>
        </w:rPr>
        <w:t>vers les ressources et les connaissances qui lui seront utiles dans la résolution de</w:t>
      </w:r>
      <w:r w:rsidRPr="006C0B61">
        <w:rPr>
          <w:color w:val="FF0000"/>
          <w:sz w:val="20"/>
          <w:szCs w:val="20"/>
        </w:rPr>
        <w:t xml:space="preserve"> </w:t>
      </w:r>
      <w:r w:rsidRPr="00F40441">
        <w:rPr>
          <w:sz w:val="20"/>
          <w:szCs w:val="20"/>
        </w:rPr>
        <w:t>se</w:t>
      </w:r>
      <w:r w:rsidR="006C0B61" w:rsidRPr="00F40441">
        <w:rPr>
          <w:sz w:val="20"/>
          <w:szCs w:val="20"/>
        </w:rPr>
        <w:t>s</w:t>
      </w:r>
      <w:r w:rsidRPr="006B7528">
        <w:rPr>
          <w:sz w:val="20"/>
          <w:szCs w:val="20"/>
        </w:rPr>
        <w:t xml:space="preserve"> difficultés.</w:t>
      </w:r>
      <w:r>
        <w:rPr>
          <w:sz w:val="20"/>
          <w:szCs w:val="20"/>
        </w:rPr>
        <w:t xml:space="preserve"> </w:t>
      </w:r>
    </w:p>
    <w:p w14:paraId="42E9BBC3" w14:textId="77777777" w:rsidR="002A3A71" w:rsidRPr="003129B1" w:rsidRDefault="002A3A71" w:rsidP="003129B1">
      <w:pPr>
        <w:spacing w:before="40" w:after="0"/>
        <w:rPr>
          <w:rFonts w:asciiTheme="majorHAnsi" w:hAnsiTheme="majorHAnsi"/>
          <w:color w:val="2E74B5" w:themeColor="accent1" w:themeShade="BF"/>
        </w:rPr>
      </w:pPr>
      <w:r w:rsidRPr="003129B1">
        <w:rPr>
          <w:rFonts w:asciiTheme="majorHAnsi" w:hAnsiTheme="majorHAnsi"/>
          <w:color w:val="2E74B5" w:themeColor="accent1" w:themeShade="BF"/>
        </w:rPr>
        <w:t>Le rôle d’animation de groupe</w:t>
      </w:r>
    </w:p>
    <w:p w14:paraId="1BD50235" w14:textId="4E4001EA" w:rsidR="002A3A71" w:rsidRDefault="002A3A71" w:rsidP="002A3A71">
      <w:pPr>
        <w:rPr>
          <w:sz w:val="20"/>
          <w:szCs w:val="20"/>
        </w:rPr>
      </w:pPr>
      <w:r>
        <w:rPr>
          <w:sz w:val="20"/>
          <w:szCs w:val="20"/>
        </w:rPr>
        <w:t>Au sein d’un groupe, l</w:t>
      </w:r>
      <w:r w:rsidRPr="004625EB">
        <w:rPr>
          <w:sz w:val="20"/>
          <w:szCs w:val="20"/>
        </w:rPr>
        <w:t>’accompagnateur est le gardien de la démarche, du climat de confiance</w:t>
      </w:r>
      <w:r>
        <w:rPr>
          <w:sz w:val="20"/>
          <w:szCs w:val="20"/>
        </w:rPr>
        <w:t xml:space="preserve"> et </w:t>
      </w:r>
      <w:r w:rsidRPr="004625EB">
        <w:rPr>
          <w:sz w:val="20"/>
          <w:szCs w:val="20"/>
        </w:rPr>
        <w:t>de la rigueur</w:t>
      </w:r>
      <w:r w:rsidR="001E4AF7">
        <w:rPr>
          <w:rStyle w:val="Appeldenotedefin"/>
        </w:rPr>
        <w:endnoteReference w:id="14"/>
      </w:r>
      <w:r w:rsidR="001E4AF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625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tient </w:t>
      </w:r>
      <w:r w:rsidRPr="008F658B">
        <w:rPr>
          <w:sz w:val="20"/>
          <w:szCs w:val="20"/>
        </w:rPr>
        <w:t>compte des interactions entre les individus au sein du groupe</w:t>
      </w:r>
      <w:r>
        <w:rPr>
          <w:sz w:val="20"/>
          <w:szCs w:val="20"/>
        </w:rPr>
        <w:t xml:space="preserve">. </w:t>
      </w:r>
      <w:r w:rsidR="007732FE">
        <w:rPr>
          <w:sz w:val="20"/>
          <w:szCs w:val="20"/>
        </w:rPr>
        <w:t xml:space="preserve">Il maintient de bonnes relations sociales entre les participants pour atteindre les objectifs visés. </w:t>
      </w:r>
      <w:r>
        <w:rPr>
          <w:sz w:val="20"/>
          <w:szCs w:val="20"/>
        </w:rPr>
        <w:t xml:space="preserve">Il questionne et favorise les </w:t>
      </w:r>
      <w:r w:rsidRPr="008F658B">
        <w:rPr>
          <w:sz w:val="20"/>
          <w:szCs w:val="20"/>
        </w:rPr>
        <w:t>échange</w:t>
      </w:r>
      <w:r>
        <w:rPr>
          <w:sz w:val="20"/>
          <w:szCs w:val="20"/>
        </w:rPr>
        <w:t>s</w:t>
      </w:r>
      <w:r w:rsidRPr="008F658B">
        <w:rPr>
          <w:sz w:val="20"/>
          <w:szCs w:val="20"/>
        </w:rPr>
        <w:t xml:space="preserve"> entre les </w:t>
      </w:r>
      <w:r w:rsidR="00770334">
        <w:rPr>
          <w:sz w:val="20"/>
          <w:szCs w:val="20"/>
        </w:rPr>
        <w:t xml:space="preserve">personnes </w:t>
      </w:r>
      <w:r w:rsidRPr="008F658B">
        <w:rPr>
          <w:sz w:val="20"/>
          <w:szCs w:val="20"/>
        </w:rPr>
        <w:t>accompagné</w:t>
      </w:r>
      <w:r w:rsidR="00770334">
        <w:rPr>
          <w:sz w:val="20"/>
          <w:szCs w:val="20"/>
        </w:rPr>
        <w:t>e</w:t>
      </w:r>
      <w:r w:rsidRPr="008F658B">
        <w:rPr>
          <w:sz w:val="20"/>
          <w:szCs w:val="20"/>
        </w:rPr>
        <w:t xml:space="preserve">s dans une dimension réflexive. Il </w:t>
      </w:r>
      <w:r>
        <w:rPr>
          <w:sz w:val="20"/>
          <w:szCs w:val="20"/>
        </w:rPr>
        <w:t>s’assure</w:t>
      </w:r>
      <w:r w:rsidRPr="008F65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créer un </w:t>
      </w:r>
      <w:r w:rsidRPr="008F658B">
        <w:rPr>
          <w:sz w:val="20"/>
          <w:szCs w:val="20"/>
        </w:rPr>
        <w:t xml:space="preserve">climat </w:t>
      </w:r>
      <w:r>
        <w:rPr>
          <w:sz w:val="20"/>
          <w:szCs w:val="20"/>
        </w:rPr>
        <w:t xml:space="preserve">propice aux échanges </w:t>
      </w:r>
      <w:r w:rsidRPr="008F658B">
        <w:rPr>
          <w:sz w:val="20"/>
          <w:szCs w:val="20"/>
        </w:rPr>
        <w:t xml:space="preserve">et </w:t>
      </w:r>
      <w:r>
        <w:rPr>
          <w:sz w:val="20"/>
          <w:szCs w:val="20"/>
        </w:rPr>
        <w:t>de doter le groupe d’</w:t>
      </w:r>
      <w:r w:rsidRPr="008F658B">
        <w:rPr>
          <w:sz w:val="20"/>
          <w:szCs w:val="20"/>
        </w:rPr>
        <w:t xml:space="preserve">un code d’éthique. </w:t>
      </w:r>
    </w:p>
    <w:p w14:paraId="55C260FA" w14:textId="77777777" w:rsidR="002A3A71" w:rsidRPr="003129B1" w:rsidRDefault="002A3A71" w:rsidP="003129B1">
      <w:pPr>
        <w:spacing w:before="40" w:after="0"/>
        <w:rPr>
          <w:rFonts w:asciiTheme="majorHAnsi" w:hAnsiTheme="majorHAnsi"/>
          <w:color w:val="2E74B5" w:themeColor="accent1" w:themeShade="BF"/>
        </w:rPr>
      </w:pPr>
      <w:r w:rsidRPr="003129B1">
        <w:rPr>
          <w:rFonts w:asciiTheme="majorHAnsi" w:hAnsiTheme="majorHAnsi"/>
          <w:color w:val="2E74B5" w:themeColor="accent1" w:themeShade="BF"/>
        </w:rPr>
        <w:t>Le rôle d’agent de transfert des connaissances</w:t>
      </w:r>
    </w:p>
    <w:p w14:paraId="0E444750" w14:textId="4AC03CB8" w:rsidR="00D93B78" w:rsidRDefault="0082139D" w:rsidP="002A3A71">
      <w:pPr>
        <w:rPr>
          <w:sz w:val="20"/>
          <w:szCs w:val="20"/>
        </w:rPr>
      </w:pPr>
      <w:r w:rsidRPr="0082139D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73600" behindDoc="0" locked="0" layoutInCell="0" allowOverlap="1" wp14:anchorId="39064050" wp14:editId="7CB7B06F">
                <wp:simplePos x="0" y="0"/>
                <wp:positionH relativeFrom="margin">
                  <wp:align>left</wp:align>
                </wp:positionH>
                <wp:positionV relativeFrom="paragraph">
                  <wp:posOffset>573193</wp:posOffset>
                </wp:positionV>
                <wp:extent cx="3657600" cy="947420"/>
                <wp:effectExtent l="0" t="0" r="7620" b="762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465B260" w14:textId="3A37EBC3" w:rsidR="0082139D" w:rsidRPr="00CF718E" w:rsidRDefault="0082139D" w:rsidP="00CF718E">
                            <w:pPr>
                              <w:pBdr>
                                <w:lef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F718E">
                              <w:rPr>
                                <w:sz w:val="20"/>
                                <w:szCs w:val="20"/>
                              </w:rPr>
                              <w:t xml:space="preserve">L’accompagnateur s’assure du bon déroulement du processus de transfert en aidant à réduire ou à résoudre les difficultés qui font obstacle à l’appropriation des savoirs et à leur application. Il s’applique à favoriser un changement et met l’accent sur le processus d’apprentissage.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9064050" id="_x0000_s1030" type="#_x0000_t202" style="position:absolute;margin-left:0;margin-top:45.15pt;width:4in;height:74.6pt;z-index:251673600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" o:allowincell="f" fillcolor="#e7e6e6 [3214]" stroked="f">
                <v:textbox style="mso-fit-shape-to-text:t">
                  <w:txbxContent>
                    <w:p w14:paraId="6465B260" w14:textId="3A37EBC3" w:rsidR="0082139D" w:rsidRPr="00CF718E" w:rsidRDefault="0082139D" w:rsidP="00CF718E">
                      <w:pPr>
                        <w:pBdr>
                          <w:left w:val="single" w:sz="12" w:space="4" w:color="2E74B5" w:themeColor="accent1" w:themeShade="BF"/>
                        </w:pBdr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CF718E">
                        <w:rPr>
                          <w:sz w:val="20"/>
                          <w:szCs w:val="20"/>
                        </w:rPr>
                        <w:t xml:space="preserve">L’accompagnateur s’assure du bon déroulement du processus de transfert en aidant à réduire ou à résoudre les difficultés qui font obstacle à l’appropriation des savoirs et à leur application. Il s’applique à favoriser un changement et met l’accent sur le processus d’apprentissage.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A71">
        <w:rPr>
          <w:sz w:val="20"/>
          <w:szCs w:val="20"/>
        </w:rPr>
        <w:t>L</w:t>
      </w:r>
      <w:r w:rsidR="002A3A71" w:rsidRPr="008F658B">
        <w:rPr>
          <w:sz w:val="20"/>
          <w:szCs w:val="20"/>
        </w:rPr>
        <w:t>e processus d’accompagnement</w:t>
      </w:r>
      <w:r w:rsidR="002A3A71">
        <w:rPr>
          <w:sz w:val="20"/>
          <w:szCs w:val="20"/>
        </w:rPr>
        <w:t xml:space="preserve"> implique </w:t>
      </w:r>
      <w:r w:rsidR="002A3A71" w:rsidRPr="008F658B">
        <w:rPr>
          <w:sz w:val="20"/>
          <w:szCs w:val="20"/>
        </w:rPr>
        <w:t>un va-et-vient entre la pratique et la théorie</w:t>
      </w:r>
      <w:r w:rsidR="001E4AF7">
        <w:rPr>
          <w:rStyle w:val="Appeldenotedefin"/>
        </w:rPr>
        <w:endnoteReference w:id="15"/>
      </w:r>
      <w:r w:rsidR="001E4AF7">
        <w:rPr>
          <w:sz w:val="20"/>
          <w:szCs w:val="20"/>
        </w:rPr>
        <w:t>.</w:t>
      </w:r>
      <w:r w:rsidR="002A3A71">
        <w:rPr>
          <w:sz w:val="20"/>
          <w:szCs w:val="20"/>
        </w:rPr>
        <w:t xml:space="preserve"> Comme agent de </w:t>
      </w:r>
      <w:r w:rsidR="002A3A71" w:rsidRPr="004625EB">
        <w:rPr>
          <w:sz w:val="20"/>
          <w:szCs w:val="20"/>
        </w:rPr>
        <w:t>transfert des connaissances</w:t>
      </w:r>
      <w:r w:rsidR="002A3A71">
        <w:rPr>
          <w:sz w:val="20"/>
          <w:szCs w:val="20"/>
        </w:rPr>
        <w:t xml:space="preserve">, l’accompagnateur </w:t>
      </w:r>
      <w:r w:rsidR="002A3A71" w:rsidRPr="008F658B">
        <w:rPr>
          <w:sz w:val="20"/>
          <w:szCs w:val="20"/>
        </w:rPr>
        <w:t>assure l’accès, au moment opportun, à des connaissances pertinentes et adaptées</w:t>
      </w:r>
      <w:r w:rsidR="002A3A71">
        <w:rPr>
          <w:sz w:val="20"/>
          <w:szCs w:val="20"/>
        </w:rPr>
        <w:t xml:space="preserve">. Il </w:t>
      </w:r>
      <w:r w:rsidR="002A3A71" w:rsidRPr="008F658B">
        <w:rPr>
          <w:sz w:val="20"/>
          <w:szCs w:val="20"/>
        </w:rPr>
        <w:t>assure des conditions propices à la dissémination et à la réception des connaissances</w:t>
      </w:r>
      <w:r w:rsidR="002A3A71">
        <w:rPr>
          <w:sz w:val="20"/>
          <w:szCs w:val="20"/>
        </w:rPr>
        <w:t xml:space="preserve">. Il </w:t>
      </w:r>
      <w:r w:rsidR="002A3A71" w:rsidRPr="008F658B">
        <w:rPr>
          <w:sz w:val="20"/>
          <w:szCs w:val="20"/>
        </w:rPr>
        <w:t xml:space="preserve">illustre </w:t>
      </w:r>
      <w:r w:rsidR="007A0AFA">
        <w:rPr>
          <w:sz w:val="20"/>
          <w:szCs w:val="20"/>
        </w:rPr>
        <w:t xml:space="preserve">les connaissances par </w:t>
      </w:r>
      <w:r w:rsidR="002A3A71" w:rsidRPr="008F658B">
        <w:rPr>
          <w:sz w:val="20"/>
          <w:szCs w:val="20"/>
        </w:rPr>
        <w:t>des applications possibles</w:t>
      </w:r>
      <w:r w:rsidR="002A3A71">
        <w:rPr>
          <w:sz w:val="20"/>
          <w:szCs w:val="20"/>
        </w:rPr>
        <w:t xml:space="preserve">. Il </w:t>
      </w:r>
      <w:r w:rsidR="002A3A71" w:rsidRPr="008F658B">
        <w:rPr>
          <w:sz w:val="20"/>
          <w:szCs w:val="20"/>
        </w:rPr>
        <w:t>soutient les expérimentations</w:t>
      </w:r>
      <w:r w:rsidR="002A3A71">
        <w:rPr>
          <w:sz w:val="20"/>
          <w:szCs w:val="20"/>
        </w:rPr>
        <w:t xml:space="preserve">. Il </w:t>
      </w:r>
      <w:r w:rsidR="002A3A71" w:rsidRPr="008F658B">
        <w:rPr>
          <w:sz w:val="20"/>
          <w:szCs w:val="20"/>
        </w:rPr>
        <w:t xml:space="preserve">soutient l’élaboration </w:t>
      </w:r>
      <w:r w:rsidR="00804E9B">
        <w:rPr>
          <w:sz w:val="20"/>
          <w:szCs w:val="20"/>
        </w:rPr>
        <w:t xml:space="preserve">et la mise en œuvre </w:t>
      </w:r>
      <w:r w:rsidR="002A3A71" w:rsidRPr="008F658B">
        <w:rPr>
          <w:sz w:val="20"/>
          <w:szCs w:val="20"/>
        </w:rPr>
        <w:t xml:space="preserve">des modalités et des outils </w:t>
      </w:r>
      <w:r w:rsidR="00804E9B">
        <w:rPr>
          <w:sz w:val="20"/>
          <w:szCs w:val="20"/>
        </w:rPr>
        <w:t>(</w:t>
      </w:r>
      <w:r w:rsidR="002A3A71" w:rsidRPr="008F658B">
        <w:rPr>
          <w:sz w:val="20"/>
          <w:szCs w:val="20"/>
        </w:rPr>
        <w:t>suivi</w:t>
      </w:r>
      <w:r w:rsidR="00804E9B">
        <w:rPr>
          <w:sz w:val="20"/>
          <w:szCs w:val="20"/>
        </w:rPr>
        <w:t xml:space="preserve">, </w:t>
      </w:r>
      <w:r w:rsidR="002A3A71" w:rsidRPr="008F658B">
        <w:rPr>
          <w:sz w:val="20"/>
          <w:szCs w:val="20"/>
        </w:rPr>
        <w:t>évaluation</w:t>
      </w:r>
      <w:r w:rsidR="00804E9B">
        <w:rPr>
          <w:sz w:val="20"/>
          <w:szCs w:val="20"/>
        </w:rPr>
        <w:t xml:space="preserve">), et suggère au besoin des </w:t>
      </w:r>
      <w:r w:rsidR="002A3A71" w:rsidRPr="008F658B">
        <w:rPr>
          <w:sz w:val="20"/>
          <w:szCs w:val="20"/>
        </w:rPr>
        <w:t>ajustement</w:t>
      </w:r>
      <w:r w:rsidR="00804E9B">
        <w:rPr>
          <w:sz w:val="20"/>
          <w:szCs w:val="20"/>
        </w:rPr>
        <w:t>s</w:t>
      </w:r>
      <w:r w:rsidR="002A3A71" w:rsidRPr="00D02270">
        <w:rPr>
          <w:sz w:val="20"/>
          <w:szCs w:val="20"/>
        </w:rPr>
        <w:t xml:space="preserve">. </w:t>
      </w:r>
    </w:p>
    <w:p w14:paraId="180D9357" w14:textId="77777777" w:rsidR="002A3A71" w:rsidRPr="00524F16" w:rsidRDefault="002A3A71" w:rsidP="002A3A71">
      <w:pPr>
        <w:pStyle w:val="Titre2"/>
        <w:numPr>
          <w:ilvl w:val="1"/>
          <w:numId w:val="4"/>
        </w:numPr>
        <w:rPr>
          <w:rFonts w:ascii="Calibri Light" w:hAnsi="Calibri Light"/>
        </w:rPr>
      </w:pPr>
      <w:bookmarkStart w:id="7" w:name="_Toc442361387"/>
      <w:bookmarkEnd w:id="3"/>
      <w:r w:rsidRPr="00524F16">
        <w:rPr>
          <w:rFonts w:ascii="Calibri Light" w:hAnsi="Calibri Light"/>
        </w:rPr>
        <w:t>Compétences</w:t>
      </w:r>
      <w:bookmarkEnd w:id="7"/>
    </w:p>
    <w:p w14:paraId="5BDA1F96" w14:textId="36E752A7" w:rsidR="002A3A71" w:rsidRDefault="002A3A71" w:rsidP="00706444">
      <w:pPr>
        <w:rPr>
          <w:sz w:val="20"/>
          <w:szCs w:val="20"/>
        </w:rPr>
      </w:pPr>
      <w:r w:rsidRPr="00543B58">
        <w:rPr>
          <w:sz w:val="20"/>
          <w:szCs w:val="20"/>
        </w:rPr>
        <w:t xml:space="preserve">Les compétences de l’accompagnateur </w:t>
      </w:r>
      <w:r w:rsidR="00D93B78">
        <w:rPr>
          <w:sz w:val="20"/>
          <w:szCs w:val="20"/>
        </w:rPr>
        <w:t xml:space="preserve">reposent </w:t>
      </w:r>
      <w:r w:rsidRPr="00543B58">
        <w:rPr>
          <w:sz w:val="20"/>
          <w:szCs w:val="20"/>
        </w:rPr>
        <w:t xml:space="preserve">sur </w:t>
      </w:r>
      <w:r w:rsidR="00D93B78">
        <w:rPr>
          <w:sz w:val="20"/>
          <w:szCs w:val="20"/>
        </w:rPr>
        <w:t xml:space="preserve">la </w:t>
      </w:r>
      <w:r w:rsidRPr="00543B58">
        <w:rPr>
          <w:sz w:val="20"/>
          <w:szCs w:val="20"/>
        </w:rPr>
        <w:t xml:space="preserve">sollicitude, l’art de l’écoute, </w:t>
      </w:r>
      <w:r w:rsidR="00D93B78">
        <w:rPr>
          <w:sz w:val="20"/>
          <w:szCs w:val="20"/>
        </w:rPr>
        <w:t xml:space="preserve">le </w:t>
      </w:r>
      <w:r w:rsidRPr="00543B58">
        <w:rPr>
          <w:sz w:val="20"/>
          <w:szCs w:val="20"/>
        </w:rPr>
        <w:t>questionnement et la rétroaction</w:t>
      </w:r>
      <w:r w:rsidR="001E4AF7" w:rsidRPr="00543B58">
        <w:rPr>
          <w:rStyle w:val="Appeldenotedefin"/>
        </w:rPr>
        <w:endnoteReference w:id="16"/>
      </w:r>
      <w:r w:rsidR="00D93B78">
        <w:rPr>
          <w:sz w:val="20"/>
          <w:szCs w:val="20"/>
        </w:rPr>
        <w:t>.</w:t>
      </w:r>
      <w:r w:rsidR="001E4AF7">
        <w:rPr>
          <w:sz w:val="20"/>
          <w:szCs w:val="20"/>
        </w:rPr>
        <w:t xml:space="preserve"> </w:t>
      </w:r>
      <w:r w:rsidRPr="00543B58">
        <w:rPr>
          <w:sz w:val="20"/>
          <w:szCs w:val="20"/>
        </w:rPr>
        <w:t>L’accompagnateur doit faire preuve de constance. Il doit porter une attention particulière à chacun et prendre</w:t>
      </w:r>
      <w:r w:rsidR="0043139B">
        <w:rPr>
          <w:sz w:val="20"/>
          <w:szCs w:val="20"/>
        </w:rPr>
        <w:t xml:space="preserve"> en compte le point de vue de la personne </w:t>
      </w:r>
      <w:r w:rsidRPr="00543B58">
        <w:rPr>
          <w:sz w:val="20"/>
          <w:szCs w:val="20"/>
        </w:rPr>
        <w:t>accompagné</w:t>
      </w:r>
      <w:r w:rsidR="0043139B">
        <w:rPr>
          <w:sz w:val="20"/>
          <w:szCs w:val="20"/>
        </w:rPr>
        <w:t>e</w:t>
      </w:r>
      <w:r w:rsidR="001E4AF7" w:rsidRPr="00543B58">
        <w:rPr>
          <w:rStyle w:val="Appeldenotedefin"/>
        </w:rPr>
        <w:endnoteReference w:id="17"/>
      </w:r>
      <w:r w:rsidR="001E4AF7" w:rsidRPr="00543B58">
        <w:rPr>
          <w:sz w:val="20"/>
          <w:szCs w:val="20"/>
        </w:rPr>
        <w:t>.</w:t>
      </w:r>
      <w:r w:rsidRPr="00543B58">
        <w:rPr>
          <w:sz w:val="20"/>
          <w:szCs w:val="20"/>
        </w:rPr>
        <w:t xml:space="preserve">  Il doit être en mesure d’établir une relation d’inter</w:t>
      </w:r>
      <w:r w:rsidR="00D93B78">
        <w:rPr>
          <w:sz w:val="20"/>
          <w:szCs w:val="20"/>
        </w:rPr>
        <w:t>action basée sur la sollicitude</w:t>
      </w:r>
      <w:r w:rsidR="001E4AF7" w:rsidRPr="00543B58">
        <w:rPr>
          <w:rStyle w:val="Appeldenotedefin"/>
        </w:rPr>
        <w:endnoteReference w:id="18"/>
      </w:r>
      <w:r w:rsidR="001E4AF7">
        <w:rPr>
          <w:sz w:val="20"/>
          <w:szCs w:val="20"/>
        </w:rPr>
        <w:t xml:space="preserve"> </w:t>
      </w:r>
      <w:r w:rsidRPr="00AD1218">
        <w:rPr>
          <w:sz w:val="20"/>
          <w:szCs w:val="20"/>
        </w:rPr>
        <w:t>qui tient compte du déséquilibre causé par le changement et</w:t>
      </w:r>
      <w:r w:rsidR="008C7AED">
        <w:rPr>
          <w:sz w:val="20"/>
          <w:szCs w:val="20"/>
        </w:rPr>
        <w:t xml:space="preserve"> de la dimension affective de la personne </w:t>
      </w:r>
      <w:r w:rsidRPr="00AD1218">
        <w:rPr>
          <w:sz w:val="20"/>
          <w:szCs w:val="20"/>
        </w:rPr>
        <w:t>accompagné</w:t>
      </w:r>
      <w:r w:rsidR="008C7AED">
        <w:rPr>
          <w:sz w:val="20"/>
          <w:szCs w:val="20"/>
        </w:rPr>
        <w:t>e</w:t>
      </w:r>
      <w:r w:rsidR="001E4AF7">
        <w:rPr>
          <w:rStyle w:val="Appeldenotedefin"/>
        </w:rPr>
        <w:endnoteReference w:id="19"/>
      </w:r>
      <w:r w:rsidR="001E4AF7" w:rsidRPr="00AD1218">
        <w:rPr>
          <w:sz w:val="20"/>
          <w:szCs w:val="20"/>
        </w:rPr>
        <w:t>.</w:t>
      </w:r>
      <w:r w:rsidRPr="00AD1218">
        <w:rPr>
          <w:sz w:val="20"/>
          <w:szCs w:val="20"/>
        </w:rPr>
        <w:t xml:space="preserve"> </w:t>
      </w:r>
    </w:p>
    <w:p w14:paraId="59FA930F" w14:textId="79E10084" w:rsidR="002A3A71" w:rsidRPr="00543B58" w:rsidRDefault="006F74D2" w:rsidP="002A3A71">
      <w:pPr>
        <w:rPr>
          <w:sz w:val="20"/>
          <w:szCs w:val="20"/>
        </w:rPr>
      </w:pPr>
      <w:r w:rsidRPr="006F74D2">
        <w:rPr>
          <w:rFonts w:eastAsia="Arial"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77696" behindDoc="0" locked="0" layoutInCell="0" allowOverlap="1" wp14:anchorId="47DDB127" wp14:editId="0606D8A2">
                <wp:simplePos x="0" y="0"/>
                <wp:positionH relativeFrom="margin">
                  <wp:align>left</wp:align>
                </wp:positionH>
                <wp:positionV relativeFrom="paragraph">
                  <wp:posOffset>9313</wp:posOffset>
                </wp:positionV>
                <wp:extent cx="2922905" cy="947420"/>
                <wp:effectExtent l="0" t="0" r="0" b="69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B24C6CA" w14:textId="46FF23CD" w:rsidR="006F74D2" w:rsidRPr="00CF718E" w:rsidRDefault="006F74D2" w:rsidP="00CF718E">
                            <w:pPr>
                              <w:pBdr>
                                <w:lef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rFonts w:eastAsia="Arial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F718E">
                              <w:rPr>
                                <w:rFonts w:eastAsia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L’art d’accompagner porte sur deux assises : la relation interpersonnelle et l’analyse des pratiques</w:t>
                            </w:r>
                            <w:r w:rsidRPr="00CF718E">
                              <w:rPr>
                                <w:rFonts w:eastAsia="Arial"/>
                                <w:bCs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footnoteRef/>
                            </w:r>
                            <w:r w:rsidRPr="00CF718E">
                              <w:rPr>
                                <w:rFonts w:eastAsia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7DDB127" id="_x0000_s1031" type="#_x0000_t202" style="position:absolute;margin-left:0;margin-top:.75pt;width:230.15pt;height:74.6pt;z-index:251677696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" o:allowincell="f" fillcolor="#e7e6e6 [3214]" stroked="f">
                <v:textbox style="mso-fit-shape-to-text:t">
                  <w:txbxContent>
                    <w:p w14:paraId="0B24C6CA" w14:textId="46FF23CD" w:rsidR="006F74D2" w:rsidRPr="00CF718E" w:rsidRDefault="006F74D2" w:rsidP="00CF718E">
                      <w:pPr>
                        <w:pBdr>
                          <w:left w:val="single" w:sz="12" w:space="4" w:color="2E74B5" w:themeColor="accent1" w:themeShade="BF"/>
                        </w:pBdr>
                        <w:spacing w:before="120" w:after="120"/>
                        <w:rPr>
                          <w:rFonts w:eastAsia="Arial"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CF718E">
                        <w:rPr>
                          <w:rFonts w:eastAsia="Arial"/>
                          <w:bCs/>
                          <w:sz w:val="20"/>
                          <w:szCs w:val="20"/>
                          <w:lang w:val="fr-FR"/>
                        </w:rPr>
                        <w:t>L’art d’accompagner porte sur deux assises : la relation interpersonnelle et l’analyse des pratiques</w:t>
                      </w:r>
                      <w:r w:rsidRPr="00CF718E">
                        <w:rPr>
                          <w:rFonts w:eastAsia="Arial"/>
                          <w:bCs/>
                          <w:sz w:val="20"/>
                          <w:szCs w:val="20"/>
                          <w:vertAlign w:val="superscript"/>
                          <w:lang w:val="fr-FR"/>
                        </w:rPr>
                        <w:footnoteRef/>
                      </w:r>
                      <w:r w:rsidRPr="00CF718E">
                        <w:rPr>
                          <w:rFonts w:eastAsia="Arial"/>
                          <w:bCs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r w:rsidRPr="00CF718E">
                        <w:rPr>
                          <w:rFonts w:eastAsia="Arial"/>
                          <w:bCs/>
                          <w:sz w:val="20"/>
                          <w:szCs w:val="20"/>
                          <w:lang w:val="fr-FR"/>
                        </w:rPr>
                        <w:annotationRef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A71">
        <w:rPr>
          <w:rFonts w:eastAsia="Arial"/>
          <w:bCs/>
          <w:sz w:val="20"/>
          <w:szCs w:val="20"/>
          <w:lang w:val="fr-FR"/>
        </w:rPr>
        <w:t xml:space="preserve">Il s’agit </w:t>
      </w:r>
      <w:r w:rsidR="002A3A71" w:rsidRPr="00CC5FA9">
        <w:rPr>
          <w:rFonts w:eastAsia="Arial"/>
          <w:bCs/>
          <w:sz w:val="20"/>
          <w:szCs w:val="20"/>
          <w:lang w:val="fr-FR"/>
        </w:rPr>
        <w:t xml:space="preserve">habituellement </w:t>
      </w:r>
      <w:r w:rsidR="002A3A71">
        <w:rPr>
          <w:rFonts w:eastAsia="Arial"/>
          <w:bCs/>
          <w:sz w:val="20"/>
          <w:szCs w:val="20"/>
          <w:lang w:val="fr-FR"/>
        </w:rPr>
        <w:t>d’</w:t>
      </w:r>
      <w:r w:rsidR="002A3A71" w:rsidRPr="00CC5FA9">
        <w:rPr>
          <w:rFonts w:eastAsia="Arial"/>
          <w:bCs/>
          <w:sz w:val="20"/>
          <w:szCs w:val="20"/>
          <w:lang w:val="fr-FR"/>
        </w:rPr>
        <w:t>une personne d’expérience en éducation dont la principale expertise est l’accompagnement.</w:t>
      </w:r>
      <w:r w:rsidR="002A3A71" w:rsidRPr="00CC5FA9">
        <w:rPr>
          <w:rFonts w:eastAsia="Arial"/>
          <w:bCs/>
          <w:i/>
          <w:sz w:val="20"/>
          <w:szCs w:val="20"/>
          <w:lang w:val="fr-FR"/>
        </w:rPr>
        <w:t xml:space="preserve"> </w:t>
      </w:r>
      <w:r w:rsidR="002A3A71" w:rsidRPr="00CC5FA9">
        <w:rPr>
          <w:rFonts w:eastAsia="Arial"/>
          <w:bCs/>
          <w:sz w:val="20"/>
          <w:szCs w:val="20"/>
          <w:lang w:val="fr-FR"/>
        </w:rPr>
        <w:t xml:space="preserve">En principe, </w:t>
      </w:r>
      <w:r w:rsidR="0072018F">
        <w:rPr>
          <w:rFonts w:eastAsia="Arial"/>
          <w:bCs/>
          <w:sz w:val="20"/>
          <w:szCs w:val="20"/>
          <w:lang w:val="fr-FR"/>
        </w:rPr>
        <w:t xml:space="preserve">l’accompagnateur </w:t>
      </w:r>
      <w:r w:rsidR="002A3A71" w:rsidRPr="00CC5FA9">
        <w:rPr>
          <w:rFonts w:eastAsia="Arial"/>
          <w:bCs/>
          <w:sz w:val="20"/>
          <w:szCs w:val="20"/>
          <w:lang w:val="fr-FR"/>
        </w:rPr>
        <w:t>est ou devient expert du processus, des étapes, des techniques d’animation et des différents rôles propres à l’accompagnement.</w:t>
      </w:r>
    </w:p>
    <w:p w14:paraId="6476508B" w14:textId="77777777" w:rsidR="00137DD6" w:rsidRPr="00137DD6" w:rsidRDefault="005C1DE4" w:rsidP="00137DD6">
      <w:pPr>
        <w:rPr>
          <w:rFonts w:eastAsia="Arial"/>
          <w:bCs/>
          <w:sz w:val="20"/>
          <w:szCs w:val="20"/>
          <w:lang w:val="fr-FR"/>
        </w:rPr>
      </w:pPr>
      <w:r w:rsidRPr="00137DD6">
        <w:rPr>
          <w:rFonts w:eastAsia="Arial"/>
          <w:bCs/>
          <w:noProof/>
          <w:sz w:val="20"/>
          <w:szCs w:val="20"/>
          <w:lang w:eastAsia="fr-CA"/>
        </w:rPr>
        <w:drawing>
          <wp:anchor distT="0" distB="0" distL="114300" distR="114300" simplePos="0" relativeHeight="251665408" behindDoc="1" locked="0" layoutInCell="1" allowOverlap="1" wp14:anchorId="74F0E7FC" wp14:editId="5900B09F">
            <wp:simplePos x="0" y="0"/>
            <wp:positionH relativeFrom="column">
              <wp:posOffset>4800600</wp:posOffset>
            </wp:positionH>
            <wp:positionV relativeFrom="paragraph">
              <wp:posOffset>29845</wp:posOffset>
            </wp:positionV>
            <wp:extent cx="4240912" cy="44653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2e-SymposiumTCE_Vert.png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7503" b="33271"/>
                    <a:stretch/>
                  </pic:blipFill>
                  <pic:spPr bwMode="auto">
                    <a:xfrm>
                      <a:off x="0" y="0"/>
                      <a:ext cx="4240912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A71" w:rsidRPr="00137DD6">
        <w:rPr>
          <w:rFonts w:eastAsia="Arial"/>
          <w:bCs/>
          <w:sz w:val="20"/>
          <w:szCs w:val="20"/>
          <w:lang w:val="fr-FR"/>
        </w:rPr>
        <w:t xml:space="preserve">L’accompagnateur doit avoir les compétences pour conduire, guider </w:t>
      </w:r>
      <w:r w:rsidR="00506D92" w:rsidRPr="00137DD6">
        <w:rPr>
          <w:rFonts w:eastAsia="Arial"/>
          <w:bCs/>
          <w:sz w:val="20"/>
          <w:szCs w:val="20"/>
          <w:lang w:val="fr-FR"/>
        </w:rPr>
        <w:t xml:space="preserve">ou seconder </w:t>
      </w:r>
      <w:r w:rsidR="002A3A71" w:rsidRPr="00137DD6">
        <w:rPr>
          <w:rFonts w:eastAsia="Arial"/>
          <w:bCs/>
          <w:sz w:val="20"/>
          <w:szCs w:val="20"/>
          <w:lang w:val="fr-FR"/>
        </w:rPr>
        <w:t xml:space="preserve">afin de favoriser </w:t>
      </w:r>
      <w:r w:rsidR="00FF429A" w:rsidRPr="00137DD6">
        <w:rPr>
          <w:rFonts w:eastAsia="Arial"/>
          <w:bCs/>
          <w:sz w:val="20"/>
          <w:szCs w:val="20"/>
          <w:lang w:val="fr-FR"/>
        </w:rPr>
        <w:t xml:space="preserve">la réflexion critique et </w:t>
      </w:r>
      <w:r w:rsidR="002C58AE" w:rsidRPr="00137DD6">
        <w:rPr>
          <w:rFonts w:eastAsia="Arial"/>
          <w:bCs/>
          <w:sz w:val="20"/>
          <w:szCs w:val="20"/>
          <w:lang w:val="fr-FR"/>
        </w:rPr>
        <w:t xml:space="preserve">le </w:t>
      </w:r>
      <w:r w:rsidR="002A3A71" w:rsidRPr="00137DD6">
        <w:rPr>
          <w:rFonts w:eastAsia="Arial"/>
          <w:bCs/>
          <w:sz w:val="20"/>
          <w:szCs w:val="20"/>
          <w:lang w:val="fr-FR"/>
        </w:rPr>
        <w:t>développement professionnel</w:t>
      </w:r>
      <w:r w:rsidR="002C58AE" w:rsidRPr="00137DD6">
        <w:rPr>
          <w:rFonts w:eastAsia="Arial"/>
          <w:bCs/>
          <w:sz w:val="20"/>
          <w:szCs w:val="20"/>
          <w:lang w:val="fr-FR"/>
        </w:rPr>
        <w:t xml:space="preserve"> de l’employé</w:t>
      </w:r>
      <w:r w:rsidR="00137DD6" w:rsidRPr="00137DD6">
        <w:rPr>
          <w:rFonts w:eastAsia="Arial"/>
          <w:bCs/>
          <w:sz w:val="20"/>
          <w:szCs w:val="20"/>
          <w:lang w:val="fr-FR"/>
        </w:rPr>
        <w:t xml:space="preserve">. </w:t>
      </w:r>
    </w:p>
    <w:p w14:paraId="0582E31C" w14:textId="27B62EE3" w:rsidR="002A3A71" w:rsidRPr="00524F16" w:rsidRDefault="002A3A71" w:rsidP="002A3A71">
      <w:pPr>
        <w:pStyle w:val="Titre2"/>
        <w:numPr>
          <w:ilvl w:val="1"/>
          <w:numId w:val="4"/>
        </w:numPr>
        <w:rPr>
          <w:rFonts w:ascii="Calibri Light" w:hAnsi="Calibri Light"/>
        </w:rPr>
      </w:pPr>
      <w:bookmarkStart w:id="8" w:name="_Toc442361388"/>
      <w:r w:rsidRPr="00524F16">
        <w:rPr>
          <w:rFonts w:ascii="Calibri Light" w:hAnsi="Calibri Light"/>
        </w:rPr>
        <w:t>Formation</w:t>
      </w:r>
      <w:bookmarkEnd w:id="8"/>
    </w:p>
    <w:p w14:paraId="094F5AC7" w14:textId="6E97D714" w:rsidR="002A3A71" w:rsidRDefault="002A3A71" w:rsidP="002A3A71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543B58">
        <w:rPr>
          <w:sz w:val="20"/>
          <w:szCs w:val="20"/>
        </w:rPr>
        <w:t>ormer un accompagnateur, ce n’est pas l’accompagner, c’est le mettre en situation d’accompagne</w:t>
      </w:r>
      <w:r w:rsidR="0072018F">
        <w:rPr>
          <w:sz w:val="20"/>
          <w:szCs w:val="20"/>
        </w:rPr>
        <w:t>ment</w:t>
      </w:r>
      <w:r w:rsidR="001E4AF7">
        <w:rPr>
          <w:rStyle w:val="Appeldenotedefin"/>
        </w:rPr>
        <w:endnoteReference w:id="20"/>
      </w:r>
      <w:r w:rsidR="001E4AF7" w:rsidRPr="00543B58">
        <w:rPr>
          <w:sz w:val="20"/>
          <w:szCs w:val="20"/>
        </w:rPr>
        <w:t>.</w:t>
      </w:r>
      <w:r w:rsidRPr="00543B58">
        <w:rPr>
          <w:sz w:val="20"/>
          <w:szCs w:val="20"/>
        </w:rPr>
        <w:t xml:space="preserve"> L’apprentissage des compétences d’accompagnement s’acquiert </w:t>
      </w:r>
      <w:r>
        <w:rPr>
          <w:sz w:val="20"/>
          <w:szCs w:val="20"/>
        </w:rPr>
        <w:t xml:space="preserve">en effet </w:t>
      </w:r>
      <w:r w:rsidRPr="00543B58">
        <w:rPr>
          <w:sz w:val="20"/>
          <w:szCs w:val="20"/>
        </w:rPr>
        <w:t>dans la pratique et c’est dans la pratique qu’elles se valident.</w:t>
      </w:r>
      <w:r>
        <w:rPr>
          <w:sz w:val="20"/>
          <w:szCs w:val="20"/>
        </w:rPr>
        <w:t xml:space="preserve"> </w:t>
      </w:r>
    </w:p>
    <w:p w14:paraId="558481F1" w14:textId="64A8F2F4" w:rsidR="002A3A71" w:rsidRDefault="002A3A71" w:rsidP="002A3A71">
      <w:pPr>
        <w:rPr>
          <w:sz w:val="20"/>
          <w:szCs w:val="20"/>
        </w:rPr>
      </w:pPr>
      <w:r>
        <w:rPr>
          <w:i/>
          <w:sz w:val="20"/>
          <w:szCs w:val="20"/>
        </w:rPr>
        <w:t>École et S</w:t>
      </w:r>
      <w:r w:rsidRPr="008F658B">
        <w:rPr>
          <w:i/>
          <w:sz w:val="20"/>
          <w:szCs w:val="20"/>
        </w:rPr>
        <w:t>tratégie</w:t>
      </w:r>
      <w:r>
        <w:rPr>
          <w:i/>
          <w:sz w:val="20"/>
          <w:szCs w:val="20"/>
        </w:rPr>
        <w:t>s</w:t>
      </w:r>
      <w:r w:rsidRPr="008F658B">
        <w:rPr>
          <w:i/>
          <w:sz w:val="20"/>
          <w:szCs w:val="20"/>
        </w:rPr>
        <w:t xml:space="preserve"> </w:t>
      </w:r>
      <w:r w:rsidRPr="008F658B">
        <w:rPr>
          <w:sz w:val="20"/>
          <w:szCs w:val="20"/>
        </w:rPr>
        <w:t>(</w:t>
      </w:r>
      <w:hyperlink r:id="rId11" w:history="1">
        <w:r w:rsidRPr="008F658B">
          <w:rPr>
            <w:rStyle w:val="Lienhypertexte"/>
            <w:color w:val="auto"/>
            <w:sz w:val="20"/>
            <w:szCs w:val="20"/>
          </w:rPr>
          <w:t>www.ecolestrategies.ca</w:t>
        </w:r>
      </w:hyperlink>
      <w:r w:rsidRPr="008F658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propose </w:t>
      </w:r>
      <w:r w:rsidRPr="008F658B">
        <w:rPr>
          <w:sz w:val="20"/>
          <w:szCs w:val="20"/>
        </w:rPr>
        <w:t xml:space="preserve">une démarche de formation des accompagnateurs </w:t>
      </w:r>
      <w:r>
        <w:rPr>
          <w:sz w:val="20"/>
          <w:szCs w:val="20"/>
        </w:rPr>
        <w:t xml:space="preserve">qui </w:t>
      </w:r>
      <w:r w:rsidR="00A5611F">
        <w:rPr>
          <w:sz w:val="20"/>
          <w:szCs w:val="20"/>
        </w:rPr>
        <w:t xml:space="preserve">les </w:t>
      </w:r>
      <w:r>
        <w:rPr>
          <w:sz w:val="20"/>
          <w:szCs w:val="20"/>
        </w:rPr>
        <w:t xml:space="preserve">amène à </w:t>
      </w:r>
      <w:r w:rsidRPr="008F658B">
        <w:rPr>
          <w:sz w:val="20"/>
          <w:szCs w:val="20"/>
        </w:rPr>
        <w:t>vivre le processus d’accompagnement dans leur milieu de travail.</w:t>
      </w:r>
      <w:r>
        <w:rPr>
          <w:sz w:val="20"/>
          <w:szCs w:val="20"/>
        </w:rPr>
        <w:t xml:space="preserve"> </w:t>
      </w:r>
      <w:r w:rsidR="00A5611F">
        <w:rPr>
          <w:sz w:val="20"/>
          <w:szCs w:val="20"/>
        </w:rPr>
        <w:t>Développée par le CTREQ, c</w:t>
      </w:r>
      <w:r>
        <w:rPr>
          <w:sz w:val="20"/>
          <w:szCs w:val="20"/>
        </w:rPr>
        <w:t xml:space="preserve">ette formation </w:t>
      </w:r>
      <w:r w:rsidRPr="008F658B">
        <w:rPr>
          <w:sz w:val="20"/>
          <w:szCs w:val="20"/>
        </w:rPr>
        <w:t xml:space="preserve">vise l'appropriation de la démarche de révision des pratiques et </w:t>
      </w:r>
      <w:r>
        <w:rPr>
          <w:sz w:val="20"/>
          <w:szCs w:val="20"/>
        </w:rPr>
        <w:t xml:space="preserve">le développement des </w:t>
      </w:r>
      <w:r w:rsidRPr="008F658B">
        <w:rPr>
          <w:sz w:val="20"/>
          <w:szCs w:val="20"/>
        </w:rPr>
        <w:t xml:space="preserve">compétences </w:t>
      </w:r>
      <w:r>
        <w:rPr>
          <w:sz w:val="20"/>
          <w:szCs w:val="20"/>
        </w:rPr>
        <w:t xml:space="preserve">dans les quatre </w:t>
      </w:r>
      <w:r w:rsidRPr="008F658B">
        <w:rPr>
          <w:sz w:val="20"/>
          <w:szCs w:val="20"/>
        </w:rPr>
        <w:t xml:space="preserve">rôles propres à l’accompagnateur : </w:t>
      </w:r>
      <w:r w:rsidRPr="00C9445B">
        <w:rPr>
          <w:sz w:val="20"/>
          <w:szCs w:val="20"/>
        </w:rPr>
        <w:t>catalyseur</w:t>
      </w:r>
      <w:r>
        <w:rPr>
          <w:sz w:val="20"/>
          <w:szCs w:val="20"/>
        </w:rPr>
        <w:t>,</w:t>
      </w:r>
      <w:r w:rsidRPr="00C9445B">
        <w:rPr>
          <w:sz w:val="20"/>
          <w:szCs w:val="20"/>
        </w:rPr>
        <w:t xml:space="preserve"> </w:t>
      </w:r>
      <w:r w:rsidRPr="008F658B">
        <w:rPr>
          <w:sz w:val="20"/>
          <w:szCs w:val="20"/>
        </w:rPr>
        <w:t>soutien</w:t>
      </w:r>
      <w:r>
        <w:rPr>
          <w:sz w:val="20"/>
          <w:szCs w:val="20"/>
        </w:rPr>
        <w:t xml:space="preserve"> et </w:t>
      </w:r>
      <w:r w:rsidRPr="008F658B">
        <w:rPr>
          <w:sz w:val="20"/>
          <w:szCs w:val="20"/>
        </w:rPr>
        <w:t>facilitateur</w:t>
      </w:r>
      <w:r>
        <w:rPr>
          <w:sz w:val="20"/>
          <w:szCs w:val="20"/>
        </w:rPr>
        <w:t>, animation de groupe</w:t>
      </w:r>
      <w:r w:rsidRPr="008F658B">
        <w:rPr>
          <w:sz w:val="20"/>
          <w:szCs w:val="20"/>
        </w:rPr>
        <w:t xml:space="preserve"> et agent de transfert des connaissances. </w:t>
      </w:r>
      <w:r>
        <w:rPr>
          <w:sz w:val="20"/>
          <w:szCs w:val="20"/>
        </w:rPr>
        <w:t xml:space="preserve">La formation porte également sur </w:t>
      </w:r>
      <w:r w:rsidRPr="008F658B">
        <w:rPr>
          <w:sz w:val="20"/>
          <w:szCs w:val="20"/>
        </w:rPr>
        <w:t>l’approche réflexive</w:t>
      </w:r>
      <w:r>
        <w:rPr>
          <w:sz w:val="20"/>
          <w:szCs w:val="20"/>
        </w:rPr>
        <w:t xml:space="preserve"> et le </w:t>
      </w:r>
      <w:r w:rsidRPr="008F658B">
        <w:rPr>
          <w:sz w:val="20"/>
          <w:szCs w:val="20"/>
        </w:rPr>
        <w:t>développement d’u</w:t>
      </w:r>
      <w:r w:rsidR="00A5611F">
        <w:rPr>
          <w:sz w:val="20"/>
          <w:szCs w:val="20"/>
        </w:rPr>
        <w:t xml:space="preserve">ne culture de collaboration. </w:t>
      </w:r>
    </w:p>
    <w:p w14:paraId="5779E5C6" w14:textId="77777777" w:rsidR="002A3A71" w:rsidRPr="008A11E7" w:rsidRDefault="00086883" w:rsidP="002A3A71">
      <w:pPr>
        <w:pStyle w:val="Titre1"/>
        <w:numPr>
          <w:ilvl w:val="0"/>
          <w:numId w:val="4"/>
        </w:numPr>
        <w:spacing w:before="240"/>
        <w:rPr>
          <w:rFonts w:ascii="Calibri Light" w:hAnsi="Calibri Light"/>
          <w:b w:val="0"/>
          <w:sz w:val="32"/>
          <w:szCs w:val="32"/>
        </w:rPr>
      </w:pPr>
      <w:bookmarkStart w:id="9" w:name="_Toc442361389"/>
      <w:r>
        <w:rPr>
          <w:rFonts w:ascii="Calibri Light" w:hAnsi="Calibri Light"/>
          <w:b w:val="0"/>
          <w:sz w:val="32"/>
          <w:szCs w:val="32"/>
        </w:rPr>
        <w:t xml:space="preserve">La </w:t>
      </w:r>
      <w:r w:rsidRPr="004B5CD6">
        <w:rPr>
          <w:rFonts w:ascii="Calibri Light" w:hAnsi="Calibri Light"/>
          <w:b w:val="0"/>
          <w:sz w:val="32"/>
          <w:szCs w:val="32"/>
        </w:rPr>
        <w:t>personne accompagnée</w:t>
      </w:r>
      <w:bookmarkEnd w:id="9"/>
    </w:p>
    <w:p w14:paraId="7A70B3FE" w14:textId="62F9D4DA" w:rsidR="002A3A71" w:rsidRDefault="00875F0D" w:rsidP="002A3A71">
      <w:pPr>
        <w:rPr>
          <w:sz w:val="20"/>
          <w:szCs w:val="20"/>
        </w:rPr>
      </w:pPr>
      <w:r w:rsidRPr="004B5CD6">
        <w:rPr>
          <w:sz w:val="20"/>
          <w:szCs w:val="20"/>
        </w:rPr>
        <w:t xml:space="preserve">La personne </w:t>
      </w:r>
      <w:r w:rsidR="002A3A71" w:rsidRPr="004B5CD6">
        <w:rPr>
          <w:sz w:val="20"/>
          <w:szCs w:val="20"/>
        </w:rPr>
        <w:t>accompagné</w:t>
      </w:r>
      <w:r w:rsidRPr="004B5CD6">
        <w:rPr>
          <w:sz w:val="20"/>
          <w:szCs w:val="20"/>
        </w:rPr>
        <w:t>e</w:t>
      </w:r>
      <w:r w:rsidR="002A3A71" w:rsidRPr="004B5CD6">
        <w:rPr>
          <w:sz w:val="20"/>
          <w:szCs w:val="20"/>
        </w:rPr>
        <w:t xml:space="preserve"> désigne tout personnel s</w:t>
      </w:r>
      <w:r w:rsidR="00A5611F">
        <w:rPr>
          <w:sz w:val="20"/>
          <w:szCs w:val="20"/>
        </w:rPr>
        <w:t>colaire (enseignant, professionnel non enseignant, direction d’établissement, gestionnaire</w:t>
      </w:r>
      <w:r w:rsidR="002A3A71" w:rsidRPr="004B5CD6">
        <w:rPr>
          <w:sz w:val="20"/>
          <w:szCs w:val="20"/>
        </w:rPr>
        <w:t xml:space="preserve">, etc.) qui s’engage </w:t>
      </w:r>
      <w:r w:rsidR="00595F93" w:rsidRPr="004B5CD6">
        <w:rPr>
          <w:sz w:val="20"/>
          <w:szCs w:val="20"/>
        </w:rPr>
        <w:t xml:space="preserve">activement </w:t>
      </w:r>
      <w:r w:rsidR="002A3A71" w:rsidRPr="004B5CD6">
        <w:rPr>
          <w:sz w:val="20"/>
          <w:szCs w:val="20"/>
        </w:rPr>
        <w:t>dans un processus d’accompagnement. Il peut s’agir d’une personne, d’un groupe de personnes ou d’une collectivité.</w:t>
      </w:r>
    </w:p>
    <w:p w14:paraId="3005E7DC" w14:textId="2567A6A2" w:rsidR="00354088" w:rsidRPr="00354088" w:rsidRDefault="00354088" w:rsidP="002A3A71">
      <w:pPr>
        <w:rPr>
          <w:sz w:val="20"/>
          <w:szCs w:val="20"/>
        </w:rPr>
      </w:pPr>
      <w:r w:rsidRPr="00354088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118745" distB="118745" distL="114300" distR="114300" simplePos="0" relativeHeight="251675648" behindDoc="0" locked="0" layoutInCell="0" allowOverlap="1" wp14:anchorId="3C95B89A" wp14:editId="4F26740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29940" cy="947420"/>
                <wp:effectExtent l="0" t="0" r="3810" b="25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94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9F93CC6" w14:textId="1FD95B36" w:rsidR="00354088" w:rsidRPr="00CF718E" w:rsidRDefault="00354088" w:rsidP="00CF718E">
                            <w:pPr>
                              <w:pBdr>
                                <w:left w:val="single" w:sz="12" w:space="4" w:color="2E74B5" w:themeColor="accent1" w:themeShade="BF"/>
                              </w:pBdr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F718E">
                              <w:rPr>
                                <w:sz w:val="20"/>
                                <w:szCs w:val="20"/>
                              </w:rPr>
                              <w:t>La personne accompagnée s’engage</w:t>
                            </w:r>
                            <w:r w:rsidRPr="00CF71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718E">
                              <w:rPr>
                                <w:sz w:val="20"/>
                                <w:szCs w:val="20"/>
                              </w:rPr>
                              <w:t xml:space="preserve">dans son développement professionnel, dans l’ajustement ou la mise à l’essai d’une nouvelle pratique professionnelle.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95B89A" id="_x0000_s1032" type="#_x0000_t202" style="position:absolute;margin-left:0;margin-top:.9pt;width:262.2pt;height:74.6pt;z-index:251675648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" o:allowincell="f" fillcolor="#e7e6e6 [3214]" stroked="f">
                <v:textbox style="mso-fit-shape-to-text:t">
                  <w:txbxContent>
                    <w:p w14:paraId="09F93CC6" w14:textId="1FD95B36" w:rsidR="00354088" w:rsidRPr="00CF718E" w:rsidRDefault="00354088" w:rsidP="00CF718E">
                      <w:pPr>
                        <w:pBdr>
                          <w:left w:val="single" w:sz="12" w:space="4" w:color="2E74B5" w:themeColor="accent1" w:themeShade="BF"/>
                        </w:pBdr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CF718E">
                        <w:rPr>
                          <w:sz w:val="20"/>
                          <w:szCs w:val="20"/>
                        </w:rPr>
                        <w:t>La personne accompagnée s’engage</w:t>
                      </w:r>
                      <w:r w:rsidRPr="00CF718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F718E">
                        <w:rPr>
                          <w:sz w:val="20"/>
                          <w:szCs w:val="20"/>
                        </w:rPr>
                        <w:t xml:space="preserve">dans son développement professionnel, dans l’ajustement ou la mise à l’essai d’une nouvelle pratique professionnelle.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4088">
        <w:rPr>
          <w:sz w:val="20"/>
          <w:szCs w:val="20"/>
        </w:rPr>
        <w:t>La personne accompagnée se place dans une démarche de questionnement critique par rapport à sa pratique, condition essentielle à l’atteinte de l’objectif visé par le développement professionnel</w:t>
      </w:r>
      <w:r w:rsidRPr="00354088">
        <w:rPr>
          <w:sz w:val="20"/>
          <w:szCs w:val="20"/>
          <w:vertAlign w:val="superscript"/>
        </w:rPr>
        <w:footnoteRef/>
      </w:r>
      <w:r w:rsidRPr="00354088">
        <w:rPr>
          <w:sz w:val="20"/>
          <w:szCs w:val="20"/>
        </w:rPr>
        <w:t>.</w:t>
      </w:r>
    </w:p>
    <w:p w14:paraId="751130AB" w14:textId="77777777" w:rsidR="002A3A71" w:rsidRPr="00D63D2C" w:rsidRDefault="002A3A71" w:rsidP="00354088">
      <w:pPr>
        <w:pStyle w:val="Titre2"/>
        <w:numPr>
          <w:ilvl w:val="1"/>
          <w:numId w:val="6"/>
        </w:numPr>
        <w:spacing w:before="360"/>
        <w:ind w:left="1434" w:hanging="357"/>
        <w:rPr>
          <w:rFonts w:ascii="Calibri Light" w:hAnsi="Calibri Light"/>
        </w:rPr>
      </w:pPr>
      <w:bookmarkStart w:id="10" w:name="_Toc442361390"/>
      <w:r w:rsidRPr="00D63D2C">
        <w:rPr>
          <w:rFonts w:ascii="Calibri Light" w:hAnsi="Calibri Light"/>
        </w:rPr>
        <w:t>Rôles et responsabilités</w:t>
      </w:r>
      <w:bookmarkEnd w:id="10"/>
      <w:r w:rsidRPr="00D63D2C">
        <w:rPr>
          <w:rFonts w:ascii="Calibri Light" w:hAnsi="Calibri Light"/>
        </w:rPr>
        <w:t xml:space="preserve"> </w:t>
      </w:r>
    </w:p>
    <w:p w14:paraId="0092F11B" w14:textId="77777777" w:rsidR="00354088" w:rsidRDefault="002A3A71" w:rsidP="00354088">
      <w:pPr>
        <w:spacing w:after="120"/>
        <w:rPr>
          <w:sz w:val="20"/>
          <w:szCs w:val="20"/>
        </w:rPr>
      </w:pPr>
      <w:r w:rsidRPr="008F1139">
        <w:rPr>
          <w:sz w:val="20"/>
          <w:szCs w:val="20"/>
        </w:rPr>
        <w:t>L</w:t>
      </w:r>
      <w:r w:rsidR="00565258" w:rsidRPr="008F1139">
        <w:rPr>
          <w:sz w:val="20"/>
          <w:szCs w:val="20"/>
        </w:rPr>
        <w:t xml:space="preserve">a personne </w:t>
      </w:r>
      <w:r w:rsidRPr="008F1139">
        <w:rPr>
          <w:sz w:val="20"/>
          <w:szCs w:val="20"/>
        </w:rPr>
        <w:t>accompagné</w:t>
      </w:r>
      <w:r w:rsidR="00565258" w:rsidRPr="008F1139">
        <w:rPr>
          <w:sz w:val="20"/>
          <w:szCs w:val="20"/>
        </w:rPr>
        <w:t>e</w:t>
      </w:r>
      <w:r w:rsidRPr="008F1139">
        <w:rPr>
          <w:sz w:val="20"/>
          <w:szCs w:val="20"/>
        </w:rPr>
        <w:t xml:space="preserve"> doit manifester certaines attitudes et réaliser des actions pour rendre l’accompagnement efficace</w:t>
      </w:r>
      <w:r w:rsidR="006B4E80" w:rsidRPr="008F1139">
        <w:rPr>
          <w:sz w:val="20"/>
          <w:szCs w:val="20"/>
        </w:rPr>
        <w:t xml:space="preserve">. </w:t>
      </w:r>
    </w:p>
    <w:p w14:paraId="2F84FDD1" w14:textId="23B783A6" w:rsidR="002A3A71" w:rsidRPr="008F1139" w:rsidRDefault="003129B1" w:rsidP="00DB6B7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La personne accompagnée</w:t>
      </w:r>
      <w:r w:rsidR="002A3A71" w:rsidRPr="008F1139">
        <w:rPr>
          <w:sz w:val="20"/>
          <w:szCs w:val="20"/>
        </w:rPr>
        <w:t xml:space="preserve"> doit : </w:t>
      </w:r>
    </w:p>
    <w:p w14:paraId="1C0A11C5" w14:textId="7AF0E79F" w:rsidR="0049291E" w:rsidRPr="007956DA" w:rsidRDefault="0082139D" w:rsidP="002A3A71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ressentir un besoin de développement professionnel</w:t>
      </w:r>
      <w:r w:rsidR="0049291E" w:rsidRPr="007956DA">
        <w:rPr>
          <w:sz w:val="20"/>
          <w:szCs w:val="20"/>
        </w:rPr>
        <w:t>;</w:t>
      </w:r>
    </w:p>
    <w:p w14:paraId="5D221B35" w14:textId="77777777" w:rsidR="00E96FC6" w:rsidRDefault="002D0584" w:rsidP="00EE2EA0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956DA">
        <w:rPr>
          <w:sz w:val="20"/>
          <w:szCs w:val="20"/>
        </w:rPr>
        <w:t>réfléchir</w:t>
      </w:r>
      <w:r w:rsidR="00AF0C3C" w:rsidRPr="007956DA">
        <w:rPr>
          <w:sz w:val="20"/>
          <w:szCs w:val="20"/>
        </w:rPr>
        <w:t xml:space="preserve">, </w:t>
      </w:r>
      <w:r w:rsidR="00AD7AAE" w:rsidRPr="007956DA">
        <w:rPr>
          <w:sz w:val="20"/>
          <w:szCs w:val="20"/>
        </w:rPr>
        <w:t>analyser</w:t>
      </w:r>
      <w:r w:rsidR="00AF0C3C" w:rsidRPr="007956DA">
        <w:rPr>
          <w:sz w:val="20"/>
          <w:szCs w:val="20"/>
        </w:rPr>
        <w:t xml:space="preserve"> et porter un regard critique sur </w:t>
      </w:r>
      <w:r w:rsidR="004027F4" w:rsidRPr="007956DA">
        <w:rPr>
          <w:sz w:val="20"/>
          <w:szCs w:val="20"/>
        </w:rPr>
        <w:t>sa pratique;</w:t>
      </w:r>
      <w:r w:rsidRPr="007956DA">
        <w:rPr>
          <w:sz w:val="20"/>
          <w:szCs w:val="20"/>
        </w:rPr>
        <w:t xml:space="preserve"> </w:t>
      </w:r>
    </w:p>
    <w:p w14:paraId="49587A0C" w14:textId="007A9D05" w:rsidR="00140F14" w:rsidRPr="007956DA" w:rsidRDefault="00EE2EA0" w:rsidP="00EE2EA0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956DA">
        <w:rPr>
          <w:sz w:val="20"/>
          <w:szCs w:val="20"/>
        </w:rPr>
        <w:t>se remettre en question</w:t>
      </w:r>
      <w:r w:rsidRPr="007956DA">
        <w:rPr>
          <w:rStyle w:val="Appeldenotedefin"/>
        </w:rPr>
        <w:endnoteReference w:id="21"/>
      </w:r>
      <w:r w:rsidRPr="007956DA">
        <w:rPr>
          <w:sz w:val="20"/>
          <w:szCs w:val="20"/>
        </w:rPr>
        <w:t xml:space="preserve">; </w:t>
      </w:r>
    </w:p>
    <w:p w14:paraId="624F0323" w14:textId="228267BA" w:rsidR="002D0584" w:rsidRPr="007956DA" w:rsidRDefault="002D0584" w:rsidP="002A3A71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956DA">
        <w:rPr>
          <w:sz w:val="20"/>
          <w:szCs w:val="20"/>
        </w:rPr>
        <w:t>échange</w:t>
      </w:r>
      <w:r w:rsidR="00140F14" w:rsidRPr="007956DA">
        <w:rPr>
          <w:sz w:val="20"/>
          <w:szCs w:val="20"/>
        </w:rPr>
        <w:t>r et</w:t>
      </w:r>
      <w:r w:rsidR="00405176" w:rsidRPr="007956DA">
        <w:rPr>
          <w:sz w:val="20"/>
          <w:szCs w:val="20"/>
        </w:rPr>
        <w:t xml:space="preserve"> </w:t>
      </w:r>
      <w:r w:rsidRPr="007956DA">
        <w:rPr>
          <w:sz w:val="20"/>
          <w:szCs w:val="20"/>
        </w:rPr>
        <w:t>partager</w:t>
      </w:r>
      <w:r w:rsidR="00F41771" w:rsidRPr="007956DA">
        <w:rPr>
          <w:sz w:val="20"/>
          <w:szCs w:val="20"/>
        </w:rPr>
        <w:t xml:space="preserve"> </w:t>
      </w:r>
      <w:r w:rsidR="002A3F35" w:rsidRPr="007956DA">
        <w:rPr>
          <w:sz w:val="20"/>
          <w:szCs w:val="20"/>
        </w:rPr>
        <w:t>à propos de sa</w:t>
      </w:r>
      <w:r w:rsidR="00D97B4C" w:rsidRPr="007956DA">
        <w:rPr>
          <w:sz w:val="20"/>
          <w:szCs w:val="20"/>
        </w:rPr>
        <w:t xml:space="preserve"> pratique, de ses réussites et difficultés,</w:t>
      </w:r>
      <w:r w:rsidR="002A3F35" w:rsidRPr="007956DA">
        <w:rPr>
          <w:sz w:val="20"/>
          <w:szCs w:val="20"/>
        </w:rPr>
        <w:t xml:space="preserve"> de ses doutes et incertitudes, de ses lectures</w:t>
      </w:r>
      <w:r w:rsidR="001A6A03" w:rsidRPr="007956DA">
        <w:rPr>
          <w:sz w:val="20"/>
          <w:szCs w:val="20"/>
        </w:rPr>
        <w:t xml:space="preserve"> (prise de parole professionnelle)</w:t>
      </w:r>
      <w:r w:rsidR="002A3F35" w:rsidRPr="007956DA">
        <w:rPr>
          <w:sz w:val="20"/>
          <w:szCs w:val="20"/>
        </w:rPr>
        <w:t>;</w:t>
      </w:r>
    </w:p>
    <w:p w14:paraId="0C383B52" w14:textId="767D6374" w:rsidR="001A6A03" w:rsidRPr="007956DA" w:rsidRDefault="00DD6118" w:rsidP="00DD6118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956DA">
        <w:rPr>
          <w:sz w:val="20"/>
          <w:szCs w:val="20"/>
        </w:rPr>
        <w:t>accepter la rétroaction de façon constructive</w:t>
      </w:r>
      <w:r w:rsidRPr="007956DA">
        <w:rPr>
          <w:rStyle w:val="Appeldenotedefin"/>
        </w:rPr>
        <w:endnoteReference w:id="22"/>
      </w:r>
      <w:r w:rsidRPr="007956DA">
        <w:rPr>
          <w:sz w:val="20"/>
          <w:szCs w:val="20"/>
        </w:rPr>
        <w:t xml:space="preserve">; </w:t>
      </w:r>
    </w:p>
    <w:p w14:paraId="644877F4" w14:textId="494BB456" w:rsidR="008466B1" w:rsidRPr="007956DA" w:rsidRDefault="008466B1" w:rsidP="008466B1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956DA">
        <w:rPr>
          <w:sz w:val="20"/>
          <w:szCs w:val="20"/>
        </w:rPr>
        <w:t>prendre en considération les savoirs issus de la recherche et les pra</w:t>
      </w:r>
      <w:r w:rsidR="00137DD6">
        <w:rPr>
          <w:sz w:val="20"/>
          <w:szCs w:val="20"/>
        </w:rPr>
        <w:t>tiques pertinentes et efficaces</w:t>
      </w:r>
      <w:r w:rsidRPr="007956DA">
        <w:rPr>
          <w:sz w:val="20"/>
          <w:szCs w:val="20"/>
        </w:rPr>
        <w:t>;</w:t>
      </w:r>
    </w:p>
    <w:p w14:paraId="4B2EAA33" w14:textId="13F2A0AE" w:rsidR="00AD7AAE" w:rsidRPr="007956DA" w:rsidRDefault="0004564D" w:rsidP="002A3A71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956DA">
        <w:rPr>
          <w:sz w:val="20"/>
          <w:szCs w:val="20"/>
        </w:rPr>
        <w:t>effectuer les ajustements identifiés comme nécessaires</w:t>
      </w:r>
      <w:r w:rsidR="007956DA" w:rsidRPr="007956DA">
        <w:rPr>
          <w:sz w:val="20"/>
          <w:szCs w:val="20"/>
        </w:rPr>
        <w:t xml:space="preserve">, </w:t>
      </w:r>
      <w:r w:rsidRPr="007956DA">
        <w:rPr>
          <w:sz w:val="20"/>
          <w:szCs w:val="20"/>
        </w:rPr>
        <w:t>suite à la réf</w:t>
      </w:r>
      <w:r w:rsidR="00714C46" w:rsidRPr="007956DA">
        <w:rPr>
          <w:sz w:val="20"/>
          <w:szCs w:val="20"/>
        </w:rPr>
        <w:t>lexion critique sur sa pratique</w:t>
      </w:r>
      <w:r w:rsidR="008466B1" w:rsidRPr="007956DA">
        <w:rPr>
          <w:sz w:val="20"/>
          <w:szCs w:val="20"/>
        </w:rPr>
        <w:t>.</w:t>
      </w:r>
    </w:p>
    <w:p w14:paraId="37874BC7" w14:textId="75F1D5C6" w:rsidR="002A3A71" w:rsidRPr="00F56FC6" w:rsidRDefault="005C1DE4" w:rsidP="00F56FC6">
      <w:pPr>
        <w:pStyle w:val="Titre1"/>
        <w:spacing w:before="240"/>
        <w:rPr>
          <w:rFonts w:ascii="Calibri Light" w:hAnsi="Calibri Light"/>
          <w:b w:val="0"/>
          <w:sz w:val="32"/>
          <w:szCs w:val="32"/>
        </w:rPr>
      </w:pPr>
      <w:bookmarkStart w:id="11" w:name="_Toc442361391"/>
      <w:r w:rsidRPr="00F56FC6">
        <w:rPr>
          <w:rFonts w:ascii="Calibri Light" w:hAnsi="Calibri Light"/>
          <w:b w:val="0"/>
          <w:noProof/>
          <w:sz w:val="32"/>
          <w:szCs w:val="32"/>
          <w:lang w:eastAsia="fr-CA"/>
        </w:rPr>
        <w:drawing>
          <wp:anchor distT="0" distB="0" distL="114300" distR="114300" simplePos="0" relativeHeight="251659776" behindDoc="1" locked="0" layoutInCell="1" allowOverlap="1" wp14:anchorId="0A84AA31" wp14:editId="1E81D8E5">
            <wp:simplePos x="0" y="0"/>
            <wp:positionH relativeFrom="column">
              <wp:posOffset>830580</wp:posOffset>
            </wp:positionH>
            <wp:positionV relativeFrom="paragraph">
              <wp:posOffset>0</wp:posOffset>
            </wp:positionV>
            <wp:extent cx="4240912" cy="446532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2e-SymposiumTCE_Vert.png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7503" b="33271"/>
                    <a:stretch/>
                  </pic:blipFill>
                  <pic:spPr bwMode="auto">
                    <a:xfrm>
                      <a:off x="0" y="0"/>
                      <a:ext cx="4240912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A71" w:rsidRPr="00F56FC6">
        <w:rPr>
          <w:rFonts w:ascii="Calibri Light" w:hAnsi="Calibri Light"/>
          <w:b w:val="0"/>
          <w:sz w:val="32"/>
          <w:szCs w:val="32"/>
        </w:rPr>
        <w:t>Références</w:t>
      </w:r>
      <w:bookmarkEnd w:id="11"/>
    </w:p>
    <w:p w14:paraId="5C72E55C" w14:textId="77777777" w:rsidR="002A3A71" w:rsidRDefault="002A3A71" w:rsidP="00354088">
      <w:pPr>
        <w:spacing w:after="160"/>
        <w:rPr>
          <w:i/>
          <w:sz w:val="20"/>
          <w:szCs w:val="20"/>
        </w:rPr>
      </w:pPr>
      <w:r w:rsidRPr="008F658B">
        <w:rPr>
          <w:sz w:val="20"/>
          <w:szCs w:val="20"/>
        </w:rPr>
        <w:t xml:space="preserve">Association francophone internationale des directeurs d’établissements scolaires (AFIDES) (2008). </w:t>
      </w:r>
      <w:r>
        <w:rPr>
          <w:sz w:val="20"/>
          <w:szCs w:val="20"/>
        </w:rPr>
        <w:t>« </w:t>
      </w:r>
      <w:r w:rsidRPr="008F658B">
        <w:rPr>
          <w:sz w:val="20"/>
          <w:szCs w:val="20"/>
        </w:rPr>
        <w:t>L’accompagnement professionnel une nécessité ici et ailleurs</w:t>
      </w:r>
      <w:r>
        <w:rPr>
          <w:sz w:val="20"/>
          <w:szCs w:val="20"/>
        </w:rPr>
        <w:t> »</w:t>
      </w:r>
      <w:r w:rsidRPr="008F658B">
        <w:rPr>
          <w:sz w:val="20"/>
          <w:szCs w:val="20"/>
        </w:rPr>
        <w:t>, 25</w:t>
      </w:r>
      <w:r w:rsidRPr="00AD1218">
        <w:rPr>
          <w:sz w:val="20"/>
          <w:szCs w:val="20"/>
        </w:rPr>
        <w:t>(97).</w:t>
      </w:r>
    </w:p>
    <w:p w14:paraId="3ED5F2FB" w14:textId="77777777" w:rsidR="002A3A71" w:rsidRPr="00AD1218" w:rsidRDefault="002A3A71" w:rsidP="00354088">
      <w:pPr>
        <w:spacing w:after="160"/>
        <w:rPr>
          <w:sz w:val="20"/>
          <w:szCs w:val="20"/>
        </w:rPr>
      </w:pPr>
      <w:r w:rsidRPr="00AD1218">
        <w:rPr>
          <w:sz w:val="20"/>
          <w:szCs w:val="20"/>
        </w:rPr>
        <w:t xml:space="preserve">Boulay, P. et </w:t>
      </w:r>
      <w:r>
        <w:rPr>
          <w:sz w:val="20"/>
          <w:szCs w:val="20"/>
        </w:rPr>
        <w:t xml:space="preserve">C. </w:t>
      </w:r>
      <w:r w:rsidRPr="00AD1218">
        <w:rPr>
          <w:sz w:val="20"/>
          <w:szCs w:val="20"/>
        </w:rPr>
        <w:t xml:space="preserve">Paradis (2009). </w:t>
      </w:r>
      <w:r w:rsidRPr="00AD1218">
        <w:rPr>
          <w:i/>
          <w:sz w:val="20"/>
          <w:szCs w:val="20"/>
        </w:rPr>
        <w:t>Le développement professionnel de qualité, un plus pour la réussite des élèves</w:t>
      </w:r>
      <w:r>
        <w:rPr>
          <w:i/>
          <w:sz w:val="20"/>
          <w:szCs w:val="20"/>
        </w:rPr>
        <w:t>.</w:t>
      </w:r>
      <w:r w:rsidRPr="00AD1218">
        <w:rPr>
          <w:sz w:val="20"/>
          <w:szCs w:val="20"/>
        </w:rPr>
        <w:t xml:space="preserve"> Communication. </w:t>
      </w:r>
      <w:r w:rsidRPr="00AD1218">
        <w:rPr>
          <w:sz w:val="20"/>
          <w:szCs w:val="20"/>
        </w:rPr>
        <w:br/>
      </w:r>
      <w:hyperlink r:id="rId12" w:history="1">
        <w:r w:rsidRPr="00AD1218">
          <w:rPr>
            <w:sz w:val="20"/>
            <w:szCs w:val="20"/>
          </w:rPr>
          <w:t>http://www.re-mtl.qc.ca/documents/cspi_dev_professionnel_c_paradis_p_boulay.pdf</w:t>
        </w:r>
      </w:hyperlink>
    </w:p>
    <w:p w14:paraId="30D76AFD" w14:textId="77777777" w:rsidR="002A3A71" w:rsidRPr="008F658B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Boutinet, J-P., </w:t>
      </w:r>
      <w:r>
        <w:rPr>
          <w:sz w:val="20"/>
          <w:szCs w:val="20"/>
        </w:rPr>
        <w:t xml:space="preserve">N. </w:t>
      </w:r>
      <w:r w:rsidRPr="008F658B">
        <w:rPr>
          <w:sz w:val="20"/>
          <w:szCs w:val="20"/>
        </w:rPr>
        <w:t xml:space="preserve">Denoyel, </w:t>
      </w:r>
      <w:r>
        <w:rPr>
          <w:sz w:val="20"/>
          <w:szCs w:val="20"/>
        </w:rPr>
        <w:t>G. Pineau</w:t>
      </w:r>
      <w:r w:rsidRPr="008F658B">
        <w:rPr>
          <w:sz w:val="20"/>
          <w:szCs w:val="20"/>
        </w:rPr>
        <w:t xml:space="preserve"> et </w:t>
      </w:r>
      <w:r>
        <w:rPr>
          <w:sz w:val="20"/>
          <w:szCs w:val="20"/>
        </w:rPr>
        <w:t xml:space="preserve">J.-Y. </w:t>
      </w:r>
      <w:r w:rsidRPr="008F658B">
        <w:rPr>
          <w:sz w:val="20"/>
          <w:szCs w:val="20"/>
        </w:rPr>
        <w:t xml:space="preserve">Robin (2007). </w:t>
      </w:r>
      <w:r w:rsidRPr="00AD1218">
        <w:rPr>
          <w:i/>
          <w:sz w:val="20"/>
          <w:szCs w:val="20"/>
        </w:rPr>
        <w:t>Penser l’accompagnement adulte</w:t>
      </w:r>
      <w:r w:rsidRPr="008F658B">
        <w:rPr>
          <w:sz w:val="20"/>
          <w:szCs w:val="20"/>
        </w:rPr>
        <w:t>. Ruptures, transitions, rebonds. PUF.</w:t>
      </w:r>
    </w:p>
    <w:p w14:paraId="533043A6" w14:textId="77777777" w:rsidR="002A3A71" w:rsidRPr="00AD1218" w:rsidRDefault="002A3A71" w:rsidP="00354088">
      <w:pPr>
        <w:spacing w:after="160"/>
        <w:rPr>
          <w:sz w:val="20"/>
          <w:szCs w:val="20"/>
        </w:rPr>
      </w:pPr>
      <w:r w:rsidRPr="00AD1218">
        <w:rPr>
          <w:sz w:val="20"/>
          <w:szCs w:val="20"/>
        </w:rPr>
        <w:t xml:space="preserve">Capra, L. (2011). </w:t>
      </w:r>
      <w:r>
        <w:rPr>
          <w:sz w:val="20"/>
          <w:szCs w:val="20"/>
        </w:rPr>
        <w:t>« </w:t>
      </w:r>
      <w:r w:rsidRPr="00AD1218">
        <w:rPr>
          <w:sz w:val="20"/>
          <w:szCs w:val="20"/>
        </w:rPr>
        <w:t>Enrichir sa pratique d’accompagnement</w:t>
      </w:r>
      <w:r>
        <w:rPr>
          <w:sz w:val="20"/>
          <w:szCs w:val="20"/>
        </w:rPr>
        <w:t> »</w:t>
      </w:r>
      <w:r w:rsidRPr="00AD1218">
        <w:rPr>
          <w:sz w:val="20"/>
          <w:szCs w:val="20"/>
        </w:rPr>
        <w:t>. Atelier d’une journée. À l’intention des conseillères et conseillers pédagogiques et technopédagogiques en milieu universitaire. Université de Sherbrooke.</w:t>
      </w:r>
    </w:p>
    <w:p w14:paraId="7DA02C0A" w14:textId="77777777" w:rsidR="002A3A71" w:rsidRPr="00AD1218" w:rsidRDefault="002A3A71" w:rsidP="00354088">
      <w:pPr>
        <w:spacing w:after="160"/>
        <w:rPr>
          <w:sz w:val="20"/>
          <w:szCs w:val="20"/>
        </w:rPr>
      </w:pPr>
      <w:r w:rsidRPr="00AD1218">
        <w:rPr>
          <w:sz w:val="20"/>
          <w:szCs w:val="20"/>
        </w:rPr>
        <w:t xml:space="preserve">Dimitri, M.M. et </w:t>
      </w:r>
      <w:r>
        <w:rPr>
          <w:sz w:val="20"/>
          <w:szCs w:val="20"/>
        </w:rPr>
        <w:t xml:space="preserve">P. </w:t>
      </w:r>
      <w:r w:rsidRPr="00AD1218">
        <w:rPr>
          <w:sz w:val="20"/>
          <w:szCs w:val="20"/>
        </w:rPr>
        <w:t xml:space="preserve">Potvin (2014). </w:t>
      </w:r>
      <w:r>
        <w:rPr>
          <w:i/>
          <w:sz w:val="20"/>
          <w:szCs w:val="20"/>
        </w:rPr>
        <w:t>École et S</w:t>
      </w:r>
      <w:r w:rsidRPr="00AD1218">
        <w:rPr>
          <w:i/>
          <w:sz w:val="20"/>
          <w:szCs w:val="20"/>
        </w:rPr>
        <w:t>tratégies</w:t>
      </w:r>
      <w:r w:rsidRPr="00AD1218">
        <w:rPr>
          <w:sz w:val="20"/>
          <w:szCs w:val="20"/>
        </w:rPr>
        <w:t xml:space="preserve">. CTREQ. </w:t>
      </w:r>
      <w:hyperlink r:id="rId13" w:history="1">
        <w:r w:rsidRPr="00AD1218">
          <w:rPr>
            <w:sz w:val="20"/>
            <w:szCs w:val="20"/>
          </w:rPr>
          <w:t>www.ecolestrategies.ca</w:t>
        </w:r>
      </w:hyperlink>
      <w:r w:rsidRPr="00AD1218">
        <w:rPr>
          <w:sz w:val="20"/>
          <w:szCs w:val="20"/>
        </w:rPr>
        <w:t xml:space="preserve"> </w:t>
      </w:r>
    </w:p>
    <w:p w14:paraId="04C67BB0" w14:textId="77777777" w:rsidR="002A3A71" w:rsidRPr="008F658B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Guillemette, S. (2008). </w:t>
      </w:r>
      <w:r w:rsidRPr="008F658B">
        <w:rPr>
          <w:i/>
          <w:sz w:val="20"/>
          <w:szCs w:val="20"/>
        </w:rPr>
        <w:t xml:space="preserve">L’accompagnement du développement professionnel auprès de direction d’établissement scolaire. </w:t>
      </w:r>
      <w:r w:rsidRPr="008F658B">
        <w:rPr>
          <w:sz w:val="20"/>
          <w:szCs w:val="20"/>
        </w:rPr>
        <w:t xml:space="preserve">Dans Association francophone internationale des directeurs d’établissements scolaires (AFIDES) (2008). </w:t>
      </w:r>
      <w:r>
        <w:rPr>
          <w:sz w:val="20"/>
          <w:szCs w:val="20"/>
        </w:rPr>
        <w:t>« </w:t>
      </w:r>
      <w:r w:rsidRPr="008F658B">
        <w:rPr>
          <w:sz w:val="20"/>
          <w:szCs w:val="20"/>
        </w:rPr>
        <w:t>L’accompagnement professionnel une nécessité ici et ailleurs</w:t>
      </w:r>
      <w:r>
        <w:rPr>
          <w:sz w:val="20"/>
          <w:szCs w:val="20"/>
        </w:rPr>
        <w:t> »</w:t>
      </w:r>
      <w:r w:rsidRPr="008F658B">
        <w:rPr>
          <w:sz w:val="20"/>
          <w:szCs w:val="20"/>
        </w:rPr>
        <w:t>, 25</w:t>
      </w:r>
      <w:r w:rsidRPr="00FC6929">
        <w:rPr>
          <w:sz w:val="20"/>
          <w:szCs w:val="20"/>
        </w:rPr>
        <w:t>(97).</w:t>
      </w:r>
      <w:r w:rsidRPr="008F658B">
        <w:rPr>
          <w:i/>
          <w:sz w:val="20"/>
          <w:szCs w:val="20"/>
        </w:rPr>
        <w:t xml:space="preserve"> </w:t>
      </w:r>
      <w:r w:rsidRPr="008F658B">
        <w:rPr>
          <w:sz w:val="20"/>
          <w:szCs w:val="20"/>
        </w:rPr>
        <w:t>p.8-15</w:t>
      </w:r>
      <w:r>
        <w:rPr>
          <w:sz w:val="20"/>
          <w:szCs w:val="20"/>
        </w:rPr>
        <w:t>.</w:t>
      </w:r>
    </w:p>
    <w:p w14:paraId="4D83D2BF" w14:textId="77777777" w:rsidR="002A3A71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Guillemette, S. et </w:t>
      </w:r>
      <w:r>
        <w:rPr>
          <w:sz w:val="20"/>
          <w:szCs w:val="20"/>
        </w:rPr>
        <w:t xml:space="preserve">L. </w:t>
      </w:r>
      <w:r w:rsidRPr="008F658B">
        <w:rPr>
          <w:sz w:val="20"/>
          <w:szCs w:val="20"/>
        </w:rPr>
        <w:t xml:space="preserve">Simon (2014). </w:t>
      </w:r>
      <w:r>
        <w:rPr>
          <w:sz w:val="20"/>
          <w:szCs w:val="20"/>
        </w:rPr>
        <w:t>« </w:t>
      </w:r>
      <w:r w:rsidRPr="008F658B">
        <w:rPr>
          <w:sz w:val="20"/>
          <w:szCs w:val="20"/>
        </w:rPr>
        <w:t>Dispositifs d’un modèle d’accompagnement collectif qui guident la réflexivité chez des directions d’établissement en milieu scolaire</w:t>
      </w:r>
      <w:r>
        <w:rPr>
          <w:sz w:val="20"/>
          <w:szCs w:val="20"/>
        </w:rPr>
        <w:t> »</w:t>
      </w:r>
      <w:r w:rsidRPr="008F658B"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R</w:t>
      </w:r>
      <w:r w:rsidRPr="008F658B">
        <w:rPr>
          <w:i/>
          <w:sz w:val="20"/>
          <w:szCs w:val="20"/>
        </w:rPr>
        <w:t>evue de l’analyse de pratique professionnelle</w:t>
      </w:r>
      <w:r w:rsidRPr="00FC6929">
        <w:rPr>
          <w:sz w:val="20"/>
          <w:szCs w:val="20"/>
        </w:rPr>
        <w:t>, (3), 13-27.</w:t>
      </w:r>
      <w:r w:rsidRPr="008F658B">
        <w:rPr>
          <w:i/>
          <w:sz w:val="20"/>
          <w:szCs w:val="20"/>
        </w:rPr>
        <w:t xml:space="preserve"> </w:t>
      </w:r>
      <w:hyperlink r:id="rId14" w:history="1">
        <w:r w:rsidRPr="00CF3E66">
          <w:rPr>
            <w:rStyle w:val="Lienhypertexte"/>
            <w:sz w:val="20"/>
            <w:szCs w:val="20"/>
          </w:rPr>
          <w:t>http://analysedepratique.org/?p=1223</w:t>
        </w:r>
      </w:hyperlink>
    </w:p>
    <w:p w14:paraId="5538D1FC" w14:textId="63FD7905" w:rsidR="002A3A71" w:rsidRPr="00FC6929" w:rsidRDefault="002A3A71" w:rsidP="00354088">
      <w:pPr>
        <w:spacing w:after="160"/>
        <w:rPr>
          <w:sz w:val="20"/>
          <w:szCs w:val="20"/>
        </w:rPr>
      </w:pPr>
      <w:r w:rsidRPr="00FC6929">
        <w:rPr>
          <w:sz w:val="20"/>
          <w:szCs w:val="20"/>
        </w:rPr>
        <w:t xml:space="preserve">Lafortune, L. (2011). </w:t>
      </w:r>
      <w:hyperlink r:id="rId15" w:history="1">
        <w:r w:rsidRPr="00EB70BA">
          <w:rPr>
            <w:rStyle w:val="Lienhypertexte"/>
            <w:i/>
            <w:sz w:val="20"/>
            <w:szCs w:val="20"/>
          </w:rPr>
          <w:t>Accompagner un changement orienté. Quelles compétences développer</w:t>
        </w:r>
      </w:hyperlink>
      <w:r w:rsidRPr="00FC6929">
        <w:rPr>
          <w:sz w:val="20"/>
          <w:szCs w:val="20"/>
        </w:rPr>
        <w:t>. Communication</w:t>
      </w:r>
      <w:r w:rsidR="00EB70BA">
        <w:rPr>
          <w:sz w:val="20"/>
          <w:szCs w:val="20"/>
        </w:rPr>
        <w:t xml:space="preserve"> présentée dans le cadre d’un événement de la Société de formation et d’éducation continue (SOFEDUC), le 4 mai 2011</w:t>
      </w:r>
      <w:r w:rsidRPr="00FC6929">
        <w:rPr>
          <w:sz w:val="20"/>
          <w:szCs w:val="20"/>
        </w:rPr>
        <w:t xml:space="preserve">.  </w:t>
      </w:r>
    </w:p>
    <w:p w14:paraId="7FDCA043" w14:textId="19B90618" w:rsidR="002A3A71" w:rsidRPr="008F658B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Lavoie, M. et </w:t>
      </w:r>
      <w:r>
        <w:rPr>
          <w:sz w:val="20"/>
          <w:szCs w:val="20"/>
        </w:rPr>
        <w:t xml:space="preserve">L. </w:t>
      </w:r>
      <w:r w:rsidRPr="008F658B">
        <w:rPr>
          <w:sz w:val="20"/>
          <w:szCs w:val="20"/>
        </w:rPr>
        <w:t xml:space="preserve">Royal (2014). </w:t>
      </w:r>
      <w:r>
        <w:rPr>
          <w:sz w:val="20"/>
          <w:szCs w:val="20"/>
        </w:rPr>
        <w:t>« </w:t>
      </w:r>
      <w:r w:rsidRPr="008F658B">
        <w:rPr>
          <w:sz w:val="20"/>
          <w:szCs w:val="20"/>
        </w:rPr>
        <w:t>Accompagner le développement professionnel. Un projet de recherche-action réunissant un directeur et des enseignants</w:t>
      </w:r>
      <w:r>
        <w:rPr>
          <w:sz w:val="20"/>
          <w:szCs w:val="20"/>
        </w:rPr>
        <w:t> »</w:t>
      </w:r>
      <w:r w:rsidRPr="008F658B">
        <w:rPr>
          <w:sz w:val="20"/>
          <w:szCs w:val="20"/>
        </w:rPr>
        <w:t xml:space="preserve">. </w:t>
      </w:r>
      <w:r w:rsidRPr="008F658B">
        <w:rPr>
          <w:i/>
          <w:sz w:val="20"/>
          <w:szCs w:val="20"/>
        </w:rPr>
        <w:t xml:space="preserve">Éducation </w:t>
      </w:r>
      <w:r>
        <w:rPr>
          <w:i/>
          <w:sz w:val="20"/>
          <w:szCs w:val="20"/>
        </w:rPr>
        <w:t>C</w:t>
      </w:r>
      <w:r w:rsidRPr="008F658B">
        <w:rPr>
          <w:i/>
          <w:sz w:val="20"/>
          <w:szCs w:val="20"/>
        </w:rPr>
        <w:t>anada</w:t>
      </w:r>
      <w:r w:rsidRPr="00FC6929">
        <w:rPr>
          <w:sz w:val="20"/>
          <w:szCs w:val="20"/>
        </w:rPr>
        <w:t>, 54(5).</w:t>
      </w:r>
      <w:r w:rsidRPr="008F658B">
        <w:rPr>
          <w:sz w:val="20"/>
          <w:szCs w:val="20"/>
        </w:rPr>
        <w:t xml:space="preserve"> </w:t>
      </w:r>
      <w:r w:rsidRPr="008F658B">
        <w:rPr>
          <w:sz w:val="20"/>
          <w:szCs w:val="20"/>
        </w:rPr>
        <w:br/>
      </w:r>
      <w:hyperlink r:id="rId16" w:history="1">
        <w:r w:rsidRPr="008F658B">
          <w:rPr>
            <w:rStyle w:val="Lienhypertexte"/>
            <w:sz w:val="20"/>
            <w:szCs w:val="20"/>
          </w:rPr>
          <w:t>http://www.cea-ace.ca/education-canada/article/accompagner-le-d%C3%A9veloppement-professionnel</w:t>
        </w:r>
      </w:hyperlink>
    </w:p>
    <w:p w14:paraId="4DFD23DF" w14:textId="77777777" w:rsidR="002A3A71" w:rsidRPr="008F658B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Paul, M. (2004). </w:t>
      </w:r>
      <w:r w:rsidRPr="008F658B">
        <w:rPr>
          <w:i/>
          <w:sz w:val="20"/>
          <w:szCs w:val="20"/>
        </w:rPr>
        <w:t>L’accompagnement : une posture professionnelle spécifique</w:t>
      </w:r>
      <w:r w:rsidRPr="008F658B">
        <w:rPr>
          <w:sz w:val="20"/>
          <w:szCs w:val="20"/>
        </w:rPr>
        <w:t>. Paris : L’Harmattan. PUF.</w:t>
      </w:r>
    </w:p>
    <w:p w14:paraId="035613D5" w14:textId="77777777" w:rsidR="002A3A71" w:rsidRPr="008F658B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Savoie-Zajc, L., </w:t>
      </w:r>
      <w:r>
        <w:rPr>
          <w:sz w:val="20"/>
          <w:szCs w:val="20"/>
        </w:rPr>
        <w:t xml:space="preserve">J. </w:t>
      </w:r>
      <w:r w:rsidRPr="008F658B">
        <w:rPr>
          <w:sz w:val="20"/>
          <w:szCs w:val="20"/>
        </w:rPr>
        <w:t xml:space="preserve">Chevrier, </w:t>
      </w:r>
      <w:r>
        <w:rPr>
          <w:sz w:val="20"/>
          <w:szCs w:val="20"/>
        </w:rPr>
        <w:t xml:space="preserve">A. </w:t>
      </w:r>
      <w:r w:rsidRPr="008F658B">
        <w:rPr>
          <w:sz w:val="20"/>
          <w:szCs w:val="20"/>
        </w:rPr>
        <w:t xml:space="preserve">Dolbec, </w:t>
      </w:r>
      <w:r>
        <w:rPr>
          <w:sz w:val="20"/>
          <w:szCs w:val="20"/>
        </w:rPr>
        <w:t xml:space="preserve">F. </w:t>
      </w:r>
      <w:r w:rsidRPr="008F658B">
        <w:rPr>
          <w:sz w:val="20"/>
          <w:szCs w:val="20"/>
        </w:rPr>
        <w:t xml:space="preserve">D’Ortun, </w:t>
      </w:r>
      <w:r>
        <w:rPr>
          <w:sz w:val="20"/>
          <w:szCs w:val="20"/>
        </w:rPr>
        <w:t xml:space="preserve">S. </w:t>
      </w:r>
      <w:r w:rsidRPr="008F658B">
        <w:rPr>
          <w:sz w:val="20"/>
          <w:szCs w:val="20"/>
        </w:rPr>
        <w:t xml:space="preserve">Fontaine et </w:t>
      </w:r>
      <w:r>
        <w:rPr>
          <w:sz w:val="20"/>
          <w:szCs w:val="20"/>
        </w:rPr>
        <w:t xml:space="preserve">M. </w:t>
      </w:r>
      <w:r w:rsidRPr="008F658B">
        <w:rPr>
          <w:sz w:val="20"/>
          <w:szCs w:val="20"/>
        </w:rPr>
        <w:t>Peters</w:t>
      </w:r>
      <w:r>
        <w:rPr>
          <w:sz w:val="20"/>
          <w:szCs w:val="20"/>
        </w:rPr>
        <w:t xml:space="preserve"> </w:t>
      </w:r>
      <w:r w:rsidRPr="008F658B">
        <w:rPr>
          <w:sz w:val="20"/>
          <w:szCs w:val="20"/>
        </w:rPr>
        <w:t xml:space="preserve">(2008). </w:t>
      </w:r>
      <w:r w:rsidRPr="00FC6929">
        <w:rPr>
          <w:i/>
          <w:sz w:val="20"/>
          <w:szCs w:val="20"/>
        </w:rPr>
        <w:t>L’accompagnement dans la démarche de projets développés par le milieu scolaire pour soutenir la persévérance et la réussite scolaire : étude des besoins et de la dynamique</w:t>
      </w:r>
      <w:r w:rsidRPr="008F658B">
        <w:rPr>
          <w:sz w:val="20"/>
          <w:szCs w:val="20"/>
        </w:rPr>
        <w:t>. Rapport de recherche. Programme actions concertées. Persévérance et réussite scolaire – Phase 2. MELS-FQRSC.</w:t>
      </w:r>
    </w:p>
    <w:p w14:paraId="1843827C" w14:textId="77777777" w:rsidR="002A3A71" w:rsidRPr="008F658B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Savoie-Zajc, L. (2010). </w:t>
      </w:r>
      <w:r>
        <w:rPr>
          <w:sz w:val="20"/>
          <w:szCs w:val="20"/>
        </w:rPr>
        <w:t>« </w:t>
      </w:r>
      <w:r w:rsidRPr="008F658B">
        <w:rPr>
          <w:sz w:val="20"/>
          <w:szCs w:val="20"/>
        </w:rPr>
        <w:t>Les dynamiques d’accompagnement dans la mise en place de communautés d’apprentissage de personnels scolaires</w:t>
      </w:r>
      <w:r>
        <w:rPr>
          <w:sz w:val="20"/>
          <w:szCs w:val="20"/>
        </w:rPr>
        <w:t> »</w:t>
      </w:r>
      <w:r w:rsidRPr="008F658B">
        <w:rPr>
          <w:sz w:val="20"/>
          <w:szCs w:val="20"/>
        </w:rPr>
        <w:t xml:space="preserve">. </w:t>
      </w:r>
      <w:r w:rsidRPr="008F658B">
        <w:rPr>
          <w:i/>
          <w:sz w:val="20"/>
          <w:szCs w:val="20"/>
        </w:rPr>
        <w:t>Éducation &amp; Formation.</w:t>
      </w:r>
      <w:r>
        <w:rPr>
          <w:i/>
          <w:sz w:val="20"/>
          <w:szCs w:val="20"/>
        </w:rPr>
        <w:t xml:space="preserve"> </w:t>
      </w:r>
      <w:r w:rsidRPr="008F658B">
        <w:rPr>
          <w:sz w:val="20"/>
          <w:szCs w:val="20"/>
        </w:rPr>
        <w:t>e293 p. 9-20.</w:t>
      </w:r>
    </w:p>
    <w:p w14:paraId="70F19A0C" w14:textId="77777777" w:rsidR="002A3A71" w:rsidRDefault="002A3A71" w:rsidP="00354088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St-Pierre, L. (2012). </w:t>
      </w:r>
      <w:r w:rsidRPr="008F658B">
        <w:rPr>
          <w:i/>
          <w:sz w:val="20"/>
          <w:szCs w:val="20"/>
        </w:rPr>
        <w:t>La formation continue et l’accompagnement du personnel enseignant du collégial. Quelques leçons tirées de l’innovation et de la recherche.</w:t>
      </w:r>
      <w:r w:rsidRPr="008F658B">
        <w:rPr>
          <w:sz w:val="20"/>
          <w:szCs w:val="20"/>
        </w:rPr>
        <w:t xml:space="preserve"> Collection PERFORMA. AQPC.</w:t>
      </w:r>
    </w:p>
    <w:p w14:paraId="7FAFB7BD" w14:textId="77777777" w:rsidR="002A3A71" w:rsidRPr="00BB6336" w:rsidRDefault="002A3A71" w:rsidP="00354088">
      <w:p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Tadif, N. (2011). </w:t>
      </w:r>
      <w:r>
        <w:rPr>
          <w:i/>
          <w:sz w:val="20"/>
          <w:szCs w:val="20"/>
        </w:rPr>
        <w:t xml:space="preserve">L’accompagnement professionnel : un soutien essentiel à l’agir compétent. </w:t>
      </w:r>
      <w:r>
        <w:rPr>
          <w:sz w:val="20"/>
          <w:szCs w:val="20"/>
        </w:rPr>
        <w:t xml:space="preserve"> Présentation au Colloque de l’ADUGES. </w:t>
      </w:r>
    </w:p>
    <w:p w14:paraId="1328D7C2" w14:textId="77777777" w:rsidR="002A3A71" w:rsidRPr="008A11E7" w:rsidRDefault="002A3A71" w:rsidP="002A3A71">
      <w:pPr>
        <w:pStyle w:val="Titre1"/>
        <w:spacing w:before="240"/>
        <w:rPr>
          <w:rFonts w:ascii="Calibri Light" w:hAnsi="Calibri Light"/>
          <w:b w:val="0"/>
          <w:sz w:val="32"/>
          <w:szCs w:val="32"/>
        </w:rPr>
      </w:pPr>
      <w:bookmarkStart w:id="12" w:name="_Toc442361392"/>
      <w:r>
        <w:rPr>
          <w:rFonts w:ascii="Calibri Light" w:hAnsi="Calibri Light"/>
          <w:b w:val="0"/>
          <w:sz w:val="32"/>
          <w:szCs w:val="32"/>
        </w:rPr>
        <w:t>Autres références (sources secondes)</w:t>
      </w:r>
      <w:bookmarkEnd w:id="12"/>
    </w:p>
    <w:p w14:paraId="20E9D7F7" w14:textId="77777777" w:rsidR="002A3A71" w:rsidRDefault="002A3A71" w:rsidP="00D11996">
      <w:pPr>
        <w:spacing w:after="160"/>
        <w:rPr>
          <w:sz w:val="20"/>
          <w:szCs w:val="20"/>
        </w:rPr>
      </w:pPr>
      <w:r w:rsidRPr="001F50B0">
        <w:rPr>
          <w:sz w:val="20"/>
          <w:szCs w:val="20"/>
        </w:rPr>
        <w:t xml:space="preserve">Arpin, L. et </w:t>
      </w:r>
      <w:r>
        <w:rPr>
          <w:sz w:val="20"/>
          <w:szCs w:val="20"/>
        </w:rPr>
        <w:t xml:space="preserve">L. </w:t>
      </w:r>
      <w:r w:rsidRPr="001F50B0">
        <w:rPr>
          <w:sz w:val="20"/>
          <w:szCs w:val="20"/>
        </w:rPr>
        <w:t xml:space="preserve">Capra (2008). </w:t>
      </w:r>
      <w:r w:rsidRPr="001F50B0">
        <w:rPr>
          <w:i/>
          <w:iCs/>
          <w:sz w:val="20"/>
          <w:szCs w:val="20"/>
        </w:rPr>
        <w:t>Accompagner l’enseignant dans son parcours professionnel.</w:t>
      </w:r>
      <w:r w:rsidRPr="001F50B0">
        <w:rPr>
          <w:sz w:val="20"/>
          <w:szCs w:val="20"/>
        </w:rPr>
        <w:t xml:space="preserve"> Montréal, Québec : Chenelière Éducation</w:t>
      </w:r>
      <w:r>
        <w:rPr>
          <w:sz w:val="20"/>
          <w:szCs w:val="20"/>
        </w:rPr>
        <w:t xml:space="preserve">, </w:t>
      </w:r>
      <w:r w:rsidRPr="008F658B">
        <w:rPr>
          <w:sz w:val="20"/>
          <w:szCs w:val="20"/>
        </w:rPr>
        <w:t>cité dans Capra, 2011</w:t>
      </w:r>
      <w:r>
        <w:rPr>
          <w:sz w:val="20"/>
          <w:szCs w:val="20"/>
        </w:rPr>
        <w:t xml:space="preserve">. </w:t>
      </w:r>
    </w:p>
    <w:p w14:paraId="460ED1D5" w14:textId="77777777" w:rsidR="002A3A71" w:rsidRDefault="002A3A71" w:rsidP="00D11996">
      <w:pPr>
        <w:spacing w:after="160"/>
        <w:rPr>
          <w:sz w:val="20"/>
          <w:szCs w:val="20"/>
        </w:rPr>
      </w:pPr>
      <w:r w:rsidRPr="00986EEA">
        <w:rPr>
          <w:sz w:val="20"/>
          <w:szCs w:val="20"/>
        </w:rPr>
        <w:t>Guignerat,</w:t>
      </w:r>
      <w:r>
        <w:rPr>
          <w:sz w:val="20"/>
          <w:szCs w:val="20"/>
        </w:rPr>
        <w:t xml:space="preserve"> V.</w:t>
      </w:r>
      <w:r w:rsidRPr="00986EE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86EEA">
        <w:rPr>
          <w:sz w:val="20"/>
          <w:szCs w:val="20"/>
        </w:rPr>
        <w:t>2008</w:t>
      </w:r>
      <w:r>
        <w:rPr>
          <w:sz w:val="20"/>
          <w:szCs w:val="20"/>
        </w:rPr>
        <w:t xml:space="preserve">). « Résultat d’une étude sur l’accompagnement professionnel dans six pays d’Afrique ». </w:t>
      </w:r>
      <w:r>
        <w:rPr>
          <w:i/>
          <w:sz w:val="20"/>
          <w:szCs w:val="20"/>
        </w:rPr>
        <w:t xml:space="preserve">La Revue des échanges, </w:t>
      </w:r>
      <w:r>
        <w:rPr>
          <w:sz w:val="20"/>
          <w:szCs w:val="20"/>
        </w:rPr>
        <w:t xml:space="preserve">(97), cité </w:t>
      </w:r>
      <w:r w:rsidRPr="00986EEA">
        <w:rPr>
          <w:sz w:val="20"/>
          <w:szCs w:val="20"/>
        </w:rPr>
        <w:t>dans Tardif, 2011</w:t>
      </w:r>
      <w:r>
        <w:rPr>
          <w:b/>
          <w:sz w:val="20"/>
          <w:szCs w:val="20"/>
        </w:rPr>
        <w:t xml:space="preserve">. </w:t>
      </w:r>
    </w:p>
    <w:p w14:paraId="4194AD93" w14:textId="77777777" w:rsidR="002A3A71" w:rsidRPr="008F658B" w:rsidRDefault="002A3A71" w:rsidP="00D11996">
      <w:pPr>
        <w:spacing w:after="160"/>
        <w:rPr>
          <w:sz w:val="20"/>
          <w:szCs w:val="20"/>
        </w:rPr>
      </w:pPr>
      <w:r w:rsidRPr="001F50B0">
        <w:rPr>
          <w:sz w:val="20"/>
          <w:szCs w:val="20"/>
        </w:rPr>
        <w:t>Lafortune</w:t>
      </w:r>
      <w:r>
        <w:rPr>
          <w:sz w:val="20"/>
          <w:szCs w:val="20"/>
        </w:rPr>
        <w:t>, L</w:t>
      </w:r>
      <w:r w:rsidRPr="001F50B0">
        <w:rPr>
          <w:sz w:val="20"/>
          <w:szCs w:val="20"/>
        </w:rPr>
        <w:t xml:space="preserve"> et </w:t>
      </w:r>
      <w:r>
        <w:rPr>
          <w:sz w:val="20"/>
          <w:szCs w:val="20"/>
        </w:rPr>
        <w:t xml:space="preserve">C. </w:t>
      </w:r>
      <w:r w:rsidRPr="001F50B0">
        <w:rPr>
          <w:sz w:val="20"/>
          <w:szCs w:val="20"/>
        </w:rPr>
        <w:t>Deaudelin</w:t>
      </w:r>
      <w:r>
        <w:rPr>
          <w:sz w:val="20"/>
          <w:szCs w:val="20"/>
        </w:rPr>
        <w:t xml:space="preserve"> (2001). </w:t>
      </w:r>
      <w:r w:rsidRPr="001F50B0">
        <w:rPr>
          <w:i/>
          <w:sz w:val="20"/>
          <w:szCs w:val="20"/>
        </w:rPr>
        <w:t>Accompagnement socioconstructiviste.</w:t>
      </w:r>
      <w:r>
        <w:rPr>
          <w:i/>
          <w:sz w:val="20"/>
          <w:szCs w:val="20"/>
        </w:rPr>
        <w:t xml:space="preserve"> </w:t>
      </w:r>
      <w:r w:rsidRPr="001F50B0">
        <w:rPr>
          <w:i/>
          <w:sz w:val="20"/>
          <w:szCs w:val="20"/>
        </w:rPr>
        <w:t>Pour s'approprier une réforme en éducation</w:t>
      </w:r>
      <w:r>
        <w:rPr>
          <w:sz w:val="20"/>
          <w:szCs w:val="20"/>
        </w:rPr>
        <w:t xml:space="preserve">. </w:t>
      </w:r>
      <w:r w:rsidRPr="001F50B0">
        <w:rPr>
          <w:sz w:val="20"/>
          <w:szCs w:val="20"/>
        </w:rPr>
        <w:t>Sainte-Foy, Presses de l'Université du Québec</w:t>
      </w:r>
      <w:r>
        <w:rPr>
          <w:sz w:val="20"/>
          <w:szCs w:val="20"/>
        </w:rPr>
        <w:t xml:space="preserve">, </w:t>
      </w:r>
      <w:r w:rsidRPr="008F658B">
        <w:rPr>
          <w:sz w:val="20"/>
          <w:szCs w:val="20"/>
        </w:rPr>
        <w:t>cité dans Capra, 2012</w:t>
      </w:r>
      <w:r>
        <w:rPr>
          <w:sz w:val="20"/>
          <w:szCs w:val="20"/>
        </w:rPr>
        <w:t>.</w:t>
      </w:r>
    </w:p>
    <w:p w14:paraId="7FD3A808" w14:textId="77777777" w:rsidR="002A3A71" w:rsidRDefault="002A3A71" w:rsidP="00D11996">
      <w:pPr>
        <w:spacing w:after="160" w:line="259" w:lineRule="auto"/>
        <w:rPr>
          <w:sz w:val="20"/>
          <w:szCs w:val="20"/>
        </w:rPr>
      </w:pPr>
      <w:r w:rsidRPr="008F658B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Boterf, G. (1993). </w:t>
      </w:r>
      <w:r>
        <w:rPr>
          <w:i/>
          <w:sz w:val="20"/>
          <w:szCs w:val="20"/>
        </w:rPr>
        <w:t>L'ingénierie de l'évaluation de la f</w:t>
      </w:r>
      <w:r w:rsidRPr="001F50B0">
        <w:rPr>
          <w:i/>
          <w:sz w:val="20"/>
          <w:szCs w:val="20"/>
        </w:rPr>
        <w:t>ormation</w:t>
      </w:r>
      <w:r w:rsidRPr="001F50B0">
        <w:rPr>
          <w:sz w:val="20"/>
          <w:szCs w:val="20"/>
        </w:rPr>
        <w:t xml:space="preserve">, Paris : Ed. </w:t>
      </w:r>
      <w:proofErr w:type="gramStart"/>
      <w:r w:rsidRPr="001F50B0">
        <w:rPr>
          <w:sz w:val="20"/>
          <w:szCs w:val="20"/>
        </w:rPr>
        <w:t>d'Organisation</w:t>
      </w:r>
      <w:proofErr w:type="gramEnd"/>
      <w:r>
        <w:rPr>
          <w:sz w:val="20"/>
          <w:szCs w:val="20"/>
        </w:rPr>
        <w:t xml:space="preserve">, cité dans Capra, </w:t>
      </w:r>
      <w:r w:rsidRPr="008F658B">
        <w:rPr>
          <w:sz w:val="20"/>
          <w:szCs w:val="20"/>
        </w:rPr>
        <w:t>2012</w:t>
      </w:r>
      <w:r>
        <w:rPr>
          <w:sz w:val="20"/>
          <w:szCs w:val="20"/>
        </w:rPr>
        <w:t>.</w:t>
      </w:r>
    </w:p>
    <w:p w14:paraId="75E22D9E" w14:textId="77777777" w:rsidR="002A3A71" w:rsidRPr="008F658B" w:rsidRDefault="002A3A71" w:rsidP="00D11996">
      <w:pPr>
        <w:spacing w:after="160"/>
        <w:rPr>
          <w:sz w:val="20"/>
          <w:szCs w:val="20"/>
        </w:rPr>
      </w:pPr>
      <w:r>
        <w:rPr>
          <w:sz w:val="20"/>
          <w:szCs w:val="20"/>
        </w:rPr>
        <w:t>Le Bouedec, G., A. Du Crest, L. Pasquier et R. Stahl (</w:t>
      </w:r>
      <w:r w:rsidRPr="008F658B">
        <w:rPr>
          <w:sz w:val="20"/>
          <w:szCs w:val="20"/>
        </w:rPr>
        <w:t>2001</w:t>
      </w:r>
      <w:r>
        <w:rPr>
          <w:sz w:val="20"/>
          <w:szCs w:val="20"/>
        </w:rPr>
        <w:t xml:space="preserve">). </w:t>
      </w:r>
      <w:r>
        <w:rPr>
          <w:i/>
          <w:sz w:val="20"/>
          <w:szCs w:val="20"/>
        </w:rPr>
        <w:t xml:space="preserve">L’accompagnement en éducation et formation, un projet possible? </w:t>
      </w:r>
      <w:r w:rsidRPr="001C5ECA">
        <w:rPr>
          <w:sz w:val="20"/>
          <w:szCs w:val="20"/>
        </w:rPr>
        <w:t>Paris : L’Harmattan,</w:t>
      </w:r>
      <w:r w:rsidRPr="00FC6929">
        <w:rPr>
          <w:sz w:val="20"/>
          <w:szCs w:val="20"/>
        </w:rPr>
        <w:t xml:space="preserve"> </w:t>
      </w:r>
      <w:r w:rsidRPr="008F658B">
        <w:rPr>
          <w:sz w:val="20"/>
          <w:szCs w:val="20"/>
        </w:rPr>
        <w:t>cité pa</w:t>
      </w:r>
      <w:r>
        <w:rPr>
          <w:sz w:val="20"/>
          <w:szCs w:val="20"/>
        </w:rPr>
        <w:t xml:space="preserve">r Guillemette dans AFIDES, 2008. </w:t>
      </w:r>
    </w:p>
    <w:p w14:paraId="00FD0A34" w14:textId="77777777" w:rsidR="002A3A71" w:rsidRPr="008F658B" w:rsidRDefault="002A3A71" w:rsidP="00D11996">
      <w:pPr>
        <w:spacing w:after="160"/>
        <w:rPr>
          <w:sz w:val="20"/>
          <w:szCs w:val="20"/>
        </w:rPr>
      </w:pPr>
      <w:r w:rsidRPr="008F658B">
        <w:rPr>
          <w:sz w:val="20"/>
          <w:szCs w:val="20"/>
        </w:rPr>
        <w:t xml:space="preserve">Vial, M. et </w:t>
      </w:r>
      <w:r>
        <w:rPr>
          <w:sz w:val="20"/>
          <w:szCs w:val="20"/>
        </w:rPr>
        <w:t xml:space="preserve">N. </w:t>
      </w:r>
      <w:r w:rsidRPr="008F658B">
        <w:rPr>
          <w:sz w:val="20"/>
          <w:szCs w:val="20"/>
        </w:rPr>
        <w:t xml:space="preserve">Caparros-Mencarri (2007). </w:t>
      </w:r>
      <w:r w:rsidRPr="008F658B">
        <w:rPr>
          <w:i/>
          <w:sz w:val="20"/>
          <w:szCs w:val="20"/>
        </w:rPr>
        <w:t xml:space="preserve">L’accompagnement professionnel ? Méthodes à l’usage des praticiens exerçant une fonction éducative. </w:t>
      </w:r>
      <w:r w:rsidRPr="008F658B">
        <w:rPr>
          <w:sz w:val="20"/>
          <w:szCs w:val="20"/>
        </w:rPr>
        <w:t>Bruxelles : De Boeck</w:t>
      </w:r>
      <w:r>
        <w:rPr>
          <w:sz w:val="20"/>
          <w:szCs w:val="20"/>
        </w:rPr>
        <w:t xml:space="preserve">. </w:t>
      </w:r>
    </w:p>
    <w:p w14:paraId="3DCA2BBB" w14:textId="6A1CA410" w:rsidR="001B27CB" w:rsidRPr="00EB70BA" w:rsidRDefault="002A3A71" w:rsidP="00D11996">
      <w:pPr>
        <w:spacing w:after="160"/>
        <w:rPr>
          <w:sz w:val="20"/>
          <w:szCs w:val="20"/>
        </w:rPr>
      </w:pPr>
      <w:r>
        <w:rPr>
          <w:sz w:val="20"/>
          <w:szCs w:val="20"/>
        </w:rPr>
        <w:t>Lessard, 2008 dans Capra, 2011.</w:t>
      </w:r>
    </w:p>
    <w:sectPr w:rsidR="001B27CB" w:rsidRPr="00EB70BA" w:rsidSect="00F56FC6">
      <w:headerReference w:type="default" r:id="rId17"/>
      <w:footerReference w:type="default" r:id="rId18"/>
      <w:footerReference w:type="first" r:id="rId19"/>
      <w:endnotePr>
        <w:numFmt w:val="lowerLetter"/>
      </w:endnotePr>
      <w:pgSz w:w="12240" w:h="15840"/>
      <w:pgMar w:top="1440" w:right="1559" w:bottom="1440" w:left="1559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1B4A5" w14:textId="77777777" w:rsidR="00E870DF" w:rsidRDefault="00E870DF" w:rsidP="002A3A71">
      <w:pPr>
        <w:spacing w:after="0" w:line="240" w:lineRule="auto"/>
      </w:pPr>
      <w:r>
        <w:separator/>
      </w:r>
    </w:p>
  </w:endnote>
  <w:endnote w:type="continuationSeparator" w:id="0">
    <w:p w14:paraId="1161D616" w14:textId="77777777" w:rsidR="00E870DF" w:rsidRDefault="00E870DF" w:rsidP="002A3A71">
      <w:pPr>
        <w:spacing w:after="0" w:line="240" w:lineRule="auto"/>
      </w:pPr>
      <w:r>
        <w:continuationSeparator/>
      </w:r>
    </w:p>
  </w:endnote>
  <w:endnote w:id="1">
    <w:p w14:paraId="36057E0E" w14:textId="77777777" w:rsidR="00B865DF" w:rsidRPr="0068355D" w:rsidRDefault="00B865DF" w:rsidP="0068355D">
      <w:pPr>
        <w:pStyle w:val="Notedefin"/>
        <w:spacing w:before="60"/>
        <w:rPr>
          <w:sz w:val="18"/>
          <w:szCs w:val="18"/>
        </w:rPr>
      </w:pPr>
      <w:r w:rsidRPr="0068355D">
        <w:rPr>
          <w:rStyle w:val="Appeldenotedefin"/>
          <w:sz w:val="18"/>
          <w:szCs w:val="18"/>
        </w:rPr>
        <w:endnoteRef/>
      </w:r>
      <w:r w:rsidRPr="0068355D">
        <w:rPr>
          <w:sz w:val="18"/>
          <w:szCs w:val="18"/>
        </w:rPr>
        <w:t xml:space="preserve"> Définition inspirée en partie du cadre de référence du CTREQ. </w:t>
      </w:r>
      <w:hyperlink r:id="rId1" w:history="1">
        <w:r w:rsidRPr="0068355D">
          <w:rPr>
            <w:rStyle w:val="Lienhypertexte"/>
            <w:sz w:val="18"/>
            <w:szCs w:val="18"/>
          </w:rPr>
          <w:t>http://www.ctreq.qc.ca/wp-content/uploads/2014/09/Cadre-reference-CTREQ.pdf</w:t>
        </w:r>
      </w:hyperlink>
      <w:r w:rsidRPr="0068355D">
        <w:rPr>
          <w:sz w:val="18"/>
          <w:szCs w:val="18"/>
        </w:rPr>
        <w:t xml:space="preserve"> </w:t>
      </w:r>
    </w:p>
  </w:endnote>
  <w:endnote w:id="2">
    <w:p w14:paraId="0BC1A2AD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sz w:val="18"/>
        </w:rPr>
        <w:t xml:space="preserve">Guignerat, 2008, </w:t>
      </w:r>
      <w:r w:rsidRPr="00F62D67">
        <w:rPr>
          <w:sz w:val="18"/>
        </w:rPr>
        <w:t>cité dans Tardif, 2011.</w:t>
      </w:r>
    </w:p>
  </w:endnote>
  <w:endnote w:id="3">
    <w:p w14:paraId="4097DE6E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D66006">
        <w:rPr>
          <w:sz w:val="18"/>
        </w:rPr>
        <w:t>École et Stratégies</w:t>
      </w:r>
      <w:r>
        <w:rPr>
          <w:sz w:val="18"/>
        </w:rPr>
        <w:t>, [</w:t>
      </w:r>
      <w:r w:rsidRPr="00CE5327">
        <w:rPr>
          <w:sz w:val="18"/>
        </w:rPr>
        <w:t>http://ecolestrategies.ca/</w:t>
      </w:r>
      <w:r>
        <w:rPr>
          <w:sz w:val="18"/>
        </w:rPr>
        <w:t>]</w:t>
      </w:r>
    </w:p>
  </w:endnote>
  <w:endnote w:id="4">
    <w:p w14:paraId="1D3CF403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D57235">
        <w:rPr>
          <w:sz w:val="18"/>
        </w:rPr>
        <w:t xml:space="preserve">Savoie-Zajc, </w:t>
      </w:r>
      <w:r w:rsidRPr="00D57235">
        <w:rPr>
          <w:i/>
          <w:sz w:val="18"/>
        </w:rPr>
        <w:t xml:space="preserve">et </w:t>
      </w:r>
      <w:proofErr w:type="gramStart"/>
      <w:r w:rsidRPr="00D57235">
        <w:rPr>
          <w:i/>
          <w:sz w:val="18"/>
        </w:rPr>
        <w:t>al.,</w:t>
      </w:r>
      <w:proofErr w:type="gramEnd"/>
      <w:r w:rsidRPr="00D57235">
        <w:rPr>
          <w:i/>
          <w:sz w:val="18"/>
        </w:rPr>
        <w:t xml:space="preserve"> </w:t>
      </w:r>
      <w:r w:rsidRPr="00D57235">
        <w:rPr>
          <w:sz w:val="18"/>
        </w:rPr>
        <w:t>2008.</w:t>
      </w:r>
    </w:p>
  </w:endnote>
  <w:endnote w:id="5">
    <w:p w14:paraId="4669C698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sz w:val="18"/>
        </w:rPr>
        <w:t xml:space="preserve">Le Boterf, 1993, </w:t>
      </w:r>
      <w:r w:rsidRPr="00CD1ACB">
        <w:rPr>
          <w:sz w:val="18"/>
        </w:rPr>
        <w:t>cité dans Capra, 2011.</w:t>
      </w:r>
    </w:p>
  </w:endnote>
  <w:endnote w:id="6">
    <w:p w14:paraId="5C0CB984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sz w:val="18"/>
        </w:rPr>
        <w:t>Lafortune, 2011</w:t>
      </w:r>
      <w:r w:rsidRPr="00D57235">
        <w:rPr>
          <w:sz w:val="18"/>
        </w:rPr>
        <w:t>.</w:t>
      </w:r>
    </w:p>
  </w:endnote>
  <w:endnote w:id="7">
    <w:p w14:paraId="6F35DDAF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51EAF">
        <w:rPr>
          <w:sz w:val="18"/>
        </w:rPr>
        <w:t xml:space="preserve">Inspiré de Lafortune et Daudelin, 2001, cité dans Capra, 2011. </w:t>
      </w:r>
    </w:p>
  </w:endnote>
  <w:endnote w:id="8">
    <w:p w14:paraId="40711F5A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FA78D1">
        <w:rPr>
          <w:sz w:val="18"/>
        </w:rPr>
        <w:t>Vial et Caparros-Mencarri, 2007, cité dans Guillemette et Simon, 2014.</w:t>
      </w:r>
    </w:p>
  </w:endnote>
  <w:endnote w:id="9">
    <w:p w14:paraId="4ECC97F6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F42FDB">
        <w:rPr>
          <w:sz w:val="18"/>
        </w:rPr>
        <w:t>St-Pi</w:t>
      </w:r>
      <w:r>
        <w:rPr>
          <w:sz w:val="18"/>
        </w:rPr>
        <w:t>erre, 2012</w:t>
      </w:r>
      <w:r w:rsidRPr="00F42FDB">
        <w:rPr>
          <w:sz w:val="18"/>
        </w:rPr>
        <w:t xml:space="preserve">. </w:t>
      </w:r>
    </w:p>
  </w:endnote>
  <w:endnote w:id="10">
    <w:p w14:paraId="19EE9CA0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F42FDB">
        <w:rPr>
          <w:sz w:val="18"/>
        </w:rPr>
        <w:t xml:space="preserve">Le Bouedec </w:t>
      </w:r>
      <w:r w:rsidRPr="00F42FDB">
        <w:rPr>
          <w:i/>
          <w:sz w:val="18"/>
        </w:rPr>
        <w:t xml:space="preserve">et </w:t>
      </w:r>
      <w:proofErr w:type="gramStart"/>
      <w:r w:rsidRPr="00F42FDB">
        <w:rPr>
          <w:i/>
          <w:sz w:val="18"/>
        </w:rPr>
        <w:t>al.,</w:t>
      </w:r>
      <w:proofErr w:type="gramEnd"/>
      <w:r w:rsidRPr="00F42FDB">
        <w:rPr>
          <w:i/>
          <w:sz w:val="18"/>
        </w:rPr>
        <w:t xml:space="preserve"> </w:t>
      </w:r>
      <w:r w:rsidRPr="00F42FDB">
        <w:rPr>
          <w:sz w:val="18"/>
        </w:rPr>
        <w:t xml:space="preserve">2001 ; Paul, 2004 ; Vial </w:t>
      </w:r>
      <w:r w:rsidRPr="00F42FDB">
        <w:rPr>
          <w:i/>
          <w:sz w:val="18"/>
        </w:rPr>
        <w:t xml:space="preserve">et al., </w:t>
      </w:r>
      <w:r w:rsidRPr="00F42FDB">
        <w:rPr>
          <w:sz w:val="18"/>
        </w:rPr>
        <w:t>2007</w:t>
      </w:r>
      <w:r>
        <w:rPr>
          <w:sz w:val="18"/>
        </w:rPr>
        <w:t>,</w:t>
      </w:r>
      <w:r w:rsidRPr="00F42FDB">
        <w:rPr>
          <w:sz w:val="18"/>
        </w:rPr>
        <w:t xml:space="preserve"> cité par Guillemette dans AFIDES, 2008. </w:t>
      </w:r>
    </w:p>
  </w:endnote>
  <w:endnote w:id="11">
    <w:p w14:paraId="71FB5AF2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703EE1">
        <w:rPr>
          <w:sz w:val="18"/>
        </w:rPr>
        <w:t>École et Stratégies</w:t>
      </w:r>
      <w:r>
        <w:rPr>
          <w:sz w:val="18"/>
        </w:rPr>
        <w:t>, [</w:t>
      </w:r>
      <w:r w:rsidRPr="00CE5327">
        <w:rPr>
          <w:sz w:val="18"/>
        </w:rPr>
        <w:t>http://ecolestrategies.ca/</w:t>
      </w:r>
      <w:r>
        <w:rPr>
          <w:sz w:val="18"/>
        </w:rPr>
        <w:t>]</w:t>
      </w:r>
    </w:p>
  </w:endnote>
  <w:endnote w:id="12">
    <w:p w14:paraId="3B61EF42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sz w:val="18"/>
        </w:rPr>
        <w:t>École et Stratégies, [</w:t>
      </w:r>
      <w:r w:rsidRPr="00CE5327">
        <w:rPr>
          <w:sz w:val="18"/>
        </w:rPr>
        <w:t>http://ecolestrategies.ca/</w:t>
      </w:r>
      <w:r>
        <w:rPr>
          <w:sz w:val="18"/>
        </w:rPr>
        <w:t>]</w:t>
      </w:r>
    </w:p>
  </w:endnote>
  <w:endnote w:id="13">
    <w:p w14:paraId="37249012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6B7528">
        <w:rPr>
          <w:sz w:val="18"/>
        </w:rPr>
        <w:t xml:space="preserve">Lessard, 2008, cité dans Capra, 2011. </w:t>
      </w:r>
    </w:p>
  </w:endnote>
  <w:endnote w:id="14">
    <w:p w14:paraId="10B7CBE6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4625EB">
        <w:rPr>
          <w:sz w:val="18"/>
        </w:rPr>
        <w:t>Guillemette dans AFIDES, 2008.</w:t>
      </w:r>
    </w:p>
  </w:endnote>
  <w:endnote w:id="15">
    <w:p w14:paraId="40C03217" w14:textId="4AAAED28" w:rsidR="00B865DF" w:rsidRPr="00D11996" w:rsidRDefault="00B865DF" w:rsidP="002A3A71">
      <w:pPr>
        <w:pStyle w:val="Notedefin"/>
        <w:rPr>
          <w:sz w:val="18"/>
        </w:rPr>
      </w:pPr>
      <w:r>
        <w:rPr>
          <w:rStyle w:val="Appeldenotedefin"/>
        </w:rPr>
        <w:endnoteRef/>
      </w:r>
      <w:r>
        <w:t xml:space="preserve"> </w:t>
      </w:r>
      <w:r w:rsidRPr="004625EB">
        <w:rPr>
          <w:sz w:val="18"/>
        </w:rPr>
        <w:t>Guillemette dans AFIDES, 2008.</w:t>
      </w:r>
    </w:p>
  </w:endnote>
  <w:endnote w:id="16">
    <w:p w14:paraId="284E64F6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D57235">
        <w:rPr>
          <w:sz w:val="18"/>
        </w:rPr>
        <w:t xml:space="preserve">Inspiré de Guillemette </w:t>
      </w:r>
      <w:r>
        <w:rPr>
          <w:sz w:val="18"/>
        </w:rPr>
        <w:t xml:space="preserve">et Simon </w:t>
      </w:r>
      <w:r w:rsidRPr="00D57235">
        <w:rPr>
          <w:sz w:val="18"/>
        </w:rPr>
        <w:t xml:space="preserve">dans AFIDES, 2008. </w:t>
      </w:r>
    </w:p>
  </w:endnote>
  <w:endnote w:id="17">
    <w:p w14:paraId="62840B94" w14:textId="77777777" w:rsidR="00B865DF" w:rsidRPr="00543B58" w:rsidRDefault="00B865DF" w:rsidP="002A3A71">
      <w:pPr>
        <w:pStyle w:val="Notedefin"/>
        <w:rPr>
          <w:sz w:val="18"/>
        </w:rPr>
      </w:pPr>
      <w:r>
        <w:rPr>
          <w:rStyle w:val="Appeldenotedefin"/>
        </w:rPr>
        <w:endnoteRef/>
      </w:r>
      <w:r>
        <w:t xml:space="preserve"> </w:t>
      </w:r>
      <w:r>
        <w:rPr>
          <w:sz w:val="18"/>
        </w:rPr>
        <w:t>Lavoie et Royal, 2014</w:t>
      </w:r>
      <w:r w:rsidRPr="00543B58">
        <w:rPr>
          <w:sz w:val="18"/>
        </w:rPr>
        <w:t>.</w:t>
      </w:r>
    </w:p>
  </w:endnote>
  <w:endnote w:id="18">
    <w:p w14:paraId="7EBD2147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543B58">
        <w:rPr>
          <w:sz w:val="18"/>
        </w:rPr>
        <w:t>Paul, 2004</w:t>
      </w:r>
      <w:r>
        <w:rPr>
          <w:sz w:val="18"/>
        </w:rPr>
        <w:t>,</w:t>
      </w:r>
      <w:r w:rsidRPr="00543B58">
        <w:rPr>
          <w:sz w:val="18"/>
        </w:rPr>
        <w:t xml:space="preserve"> cité dans Guillemette et Simon, 2014. </w:t>
      </w:r>
    </w:p>
  </w:endnote>
  <w:endnote w:id="19">
    <w:p w14:paraId="38B28BF1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AD1218">
        <w:rPr>
          <w:sz w:val="18"/>
        </w:rPr>
        <w:t>Lafortune, 2011</w:t>
      </w:r>
      <w:r>
        <w:rPr>
          <w:sz w:val="18"/>
        </w:rPr>
        <w:t xml:space="preserve">. </w:t>
      </w:r>
    </w:p>
  </w:endnote>
  <w:endnote w:id="20">
    <w:p w14:paraId="63676362" w14:textId="77777777" w:rsidR="00B865DF" w:rsidRDefault="00B865DF" w:rsidP="002A3A7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9445B">
        <w:rPr>
          <w:sz w:val="18"/>
        </w:rPr>
        <w:t xml:space="preserve">Savoie-Zajc, </w:t>
      </w:r>
      <w:r w:rsidRPr="00C9445B">
        <w:rPr>
          <w:i/>
          <w:sz w:val="18"/>
        </w:rPr>
        <w:t xml:space="preserve">et </w:t>
      </w:r>
      <w:proofErr w:type="gramStart"/>
      <w:r w:rsidRPr="00C9445B">
        <w:rPr>
          <w:i/>
          <w:sz w:val="18"/>
        </w:rPr>
        <w:t>al.</w:t>
      </w:r>
      <w:r>
        <w:rPr>
          <w:i/>
          <w:sz w:val="18"/>
        </w:rPr>
        <w:t>,</w:t>
      </w:r>
      <w:proofErr w:type="gramEnd"/>
      <w:r w:rsidRPr="00C9445B">
        <w:rPr>
          <w:i/>
          <w:sz w:val="18"/>
        </w:rPr>
        <w:t xml:space="preserve"> </w:t>
      </w:r>
      <w:r>
        <w:rPr>
          <w:sz w:val="18"/>
        </w:rPr>
        <w:t>2008</w:t>
      </w:r>
      <w:r w:rsidRPr="00C9445B">
        <w:rPr>
          <w:sz w:val="18"/>
        </w:rPr>
        <w:t xml:space="preserve">. </w:t>
      </w:r>
    </w:p>
  </w:endnote>
  <w:endnote w:id="21">
    <w:p w14:paraId="4A4A831B" w14:textId="77777777" w:rsidR="00B865DF" w:rsidRDefault="00B865DF" w:rsidP="00EE2EA0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660B76">
        <w:rPr>
          <w:sz w:val="18"/>
        </w:rPr>
        <w:t>Savoie-Zajc, 2010.</w:t>
      </w:r>
    </w:p>
  </w:endnote>
  <w:endnote w:id="22">
    <w:p w14:paraId="27948B8F" w14:textId="77777777" w:rsidR="00B865DF" w:rsidRDefault="00B865DF" w:rsidP="00DD6118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660B76">
        <w:rPr>
          <w:sz w:val="18"/>
        </w:rPr>
        <w:t>St-Pierre, 2012.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22413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25E119D" w14:textId="383BCE1B" w:rsidR="00F56FC6" w:rsidRPr="003129B1" w:rsidRDefault="00F56FC6" w:rsidP="003129B1">
        <w:pPr>
          <w:pStyle w:val="Pieddepage"/>
          <w:jc w:val="right"/>
        </w:pP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56"/>
          <w:gridCol w:w="4556"/>
        </w:tblGrid>
        <w:tr w:rsidR="00F56FC6" w14:paraId="3AB327F7" w14:textId="77777777" w:rsidTr="00F56FC6">
          <w:tc>
            <w:tcPr>
              <w:tcW w:w="4556" w:type="dxa"/>
              <w:vAlign w:val="bottom"/>
            </w:tcPr>
            <w:p w14:paraId="203E851F" w14:textId="7D640464" w:rsidR="00F56FC6" w:rsidRDefault="00F56FC6" w:rsidP="00F56FC6">
              <w:pPr>
                <w:pStyle w:val="Pieddepage"/>
              </w:pPr>
              <w:r>
                <w:rPr>
                  <w:noProof/>
                  <w:lang w:eastAsia="fr-CA"/>
                </w:rPr>
                <w:drawing>
                  <wp:inline distT="0" distB="0" distL="0" distR="0" wp14:anchorId="010974F5" wp14:editId="798CB69C">
                    <wp:extent cx="1828800" cy="515112"/>
                    <wp:effectExtent l="0" t="0" r="0" b="0"/>
                    <wp:docPr id="24" name="Image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5" name="LogoCTREQ_documents 2015.jpg"/>
                            <pic:cNvPicPr/>
                          </pic:nvPicPr>
                          <pic:blipFill>
                            <a:blip r:embed="rId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8800" cy="51511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6" w:type="dxa"/>
            </w:tcPr>
            <w:p w14:paraId="1985BD12" w14:textId="356857AE" w:rsidR="00F56FC6" w:rsidRDefault="00F56FC6" w:rsidP="003129B1">
              <w:pPr>
                <w:pStyle w:val="Pieddepage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F2810" w:rsidRPr="00EF2810">
                <w:rPr>
                  <w:noProof/>
                  <w:lang w:val="fr-FR"/>
                </w:rPr>
                <w:t>2</w:t>
              </w:r>
              <w:r>
                <w:fldChar w:fldCharType="end"/>
              </w:r>
            </w:p>
          </w:tc>
        </w:tr>
      </w:tbl>
      <w:p w14:paraId="4468D816" w14:textId="54716F2E" w:rsidR="00B865DF" w:rsidRPr="00F56FC6" w:rsidRDefault="00E870DF" w:rsidP="00F56FC6">
        <w:pPr>
          <w:pStyle w:val="Pieddepage"/>
          <w:rPr>
            <w:sz w:val="14"/>
            <w:szCs w:val="1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B67A" w14:textId="77777777" w:rsidR="00B865DF" w:rsidRDefault="00B865DF">
    <w:pPr>
      <w:pStyle w:val="Pieddepage"/>
    </w:pPr>
    <w:r>
      <w:rPr>
        <w:noProof/>
        <w:lang w:eastAsia="fr-CA"/>
      </w:rPr>
      <w:drawing>
        <wp:inline distT="0" distB="0" distL="0" distR="0" wp14:anchorId="702561D8" wp14:editId="7709162C">
          <wp:extent cx="1869136" cy="526473"/>
          <wp:effectExtent l="0" t="0" r="0" b="698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REQ_bleu_contour_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13" cy="54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931FF" w14:textId="77777777" w:rsidR="00B865DF" w:rsidRDefault="00B865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E5F0" w14:textId="77777777" w:rsidR="00E870DF" w:rsidRDefault="00E870DF" w:rsidP="002A3A71">
      <w:pPr>
        <w:spacing w:after="0" w:line="240" w:lineRule="auto"/>
      </w:pPr>
      <w:r>
        <w:separator/>
      </w:r>
    </w:p>
  </w:footnote>
  <w:footnote w:type="continuationSeparator" w:id="0">
    <w:p w14:paraId="556EBB94" w14:textId="77777777" w:rsidR="00E870DF" w:rsidRDefault="00E870DF" w:rsidP="002A3A71">
      <w:pPr>
        <w:spacing w:after="0" w:line="240" w:lineRule="auto"/>
      </w:pPr>
      <w:r>
        <w:continuationSeparator/>
      </w:r>
    </w:p>
  </w:footnote>
  <w:footnote w:id="1">
    <w:p w14:paraId="3AC2B049" w14:textId="77777777" w:rsidR="00B865DF" w:rsidRPr="003129B1" w:rsidRDefault="00B865DF" w:rsidP="001945F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129B1">
        <w:rPr>
          <w:rStyle w:val="Appelnotedebasdep"/>
          <w:sz w:val="16"/>
          <w:szCs w:val="16"/>
        </w:rPr>
        <w:footnoteRef/>
      </w:r>
      <w:r w:rsidRPr="003129B1">
        <w:rPr>
          <w:sz w:val="16"/>
          <w:szCs w:val="16"/>
        </w:rPr>
        <w:t xml:space="preserve"> Le transfert de connaissances représente le mouvement d’un savoir-faire scientifique, technologique et organisationnel, y compris professionnel et pédagogique, entre partenaires (individus ou organisations) en vue d’augmenter l’expertise et de renforcer l’efficacité d’au moins l’un de ces partenaires. Le CTREQ souscrit à un transfert de connaissances entendu comme processus itératif et bidirectionnel. </w:t>
      </w:r>
    </w:p>
  </w:footnote>
  <w:footnote w:id="2">
    <w:p w14:paraId="59F1AE72" w14:textId="77777777" w:rsidR="00B865DF" w:rsidRPr="003129B1" w:rsidRDefault="00B865DF" w:rsidP="001945F1">
      <w:pPr>
        <w:pStyle w:val="Notedebasdepage"/>
        <w:rPr>
          <w:sz w:val="16"/>
          <w:szCs w:val="16"/>
        </w:rPr>
      </w:pPr>
      <w:r w:rsidRPr="003129B1">
        <w:rPr>
          <w:rStyle w:val="Appelnotedebasdep"/>
          <w:sz w:val="16"/>
          <w:szCs w:val="16"/>
        </w:rPr>
        <w:footnoteRef/>
      </w:r>
      <w:r w:rsidRPr="003129B1">
        <w:rPr>
          <w:sz w:val="16"/>
          <w:szCs w:val="16"/>
        </w:rPr>
        <w:t xml:space="preserve"> L’approche d’accompagnement retenue par le comité de concertation ne permet pas d’inclure la supervision pédagogique ou professionnelle réalisée par la direction de l’école comme modalité d’accompagnement. La relation hiérarchique (patron/employé) et l’obligation d’évaluation ne sont pas compatibles avec l’approche retenue. </w:t>
      </w:r>
    </w:p>
  </w:footnote>
  <w:footnote w:id="3">
    <w:p w14:paraId="27BE21A9" w14:textId="77777777" w:rsidR="00B865DF" w:rsidRPr="003B3CFE" w:rsidRDefault="00B865DF" w:rsidP="0004713C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3B3CFE">
        <w:rPr>
          <w:sz w:val="18"/>
          <w:szCs w:val="18"/>
        </w:rPr>
        <w:t>La pratique peut être ajustée ou changée pour une nouvelle pratique</w:t>
      </w:r>
      <w:r>
        <w:rPr>
          <w:sz w:val="18"/>
          <w:szCs w:val="18"/>
        </w:rPr>
        <w:t xml:space="preserve">, à la suite de </w:t>
      </w:r>
      <w:r w:rsidRPr="003B3CFE">
        <w:rPr>
          <w:sz w:val="18"/>
          <w:szCs w:val="18"/>
        </w:rPr>
        <w:t xml:space="preserve">son analyse et </w:t>
      </w:r>
      <w:r>
        <w:rPr>
          <w:sz w:val="18"/>
          <w:szCs w:val="18"/>
        </w:rPr>
        <w:t xml:space="preserve">de </w:t>
      </w:r>
      <w:r w:rsidRPr="003B3CFE">
        <w:rPr>
          <w:sz w:val="18"/>
          <w:szCs w:val="18"/>
        </w:rPr>
        <w:t>son évaluation.</w:t>
      </w:r>
    </w:p>
  </w:footnote>
  <w:footnote w:id="4">
    <w:p w14:paraId="5ED69DD8" w14:textId="67B0E7F9" w:rsidR="00BB204C" w:rsidRPr="00BB204C" w:rsidRDefault="00BB204C" w:rsidP="0082139D">
      <w:pPr>
        <w:spacing w:after="0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BB204C">
        <w:rPr>
          <w:sz w:val="18"/>
          <w:szCs w:val="18"/>
        </w:rPr>
        <w:t xml:space="preserve">L’approche d’accompagnement retenue par le comité de concertation </w:t>
      </w:r>
      <w:r>
        <w:rPr>
          <w:sz w:val="18"/>
          <w:szCs w:val="18"/>
        </w:rPr>
        <w:t xml:space="preserve">n’inclut </w:t>
      </w:r>
      <w:r w:rsidRPr="00BB204C">
        <w:rPr>
          <w:sz w:val="18"/>
          <w:szCs w:val="18"/>
        </w:rPr>
        <w:t xml:space="preserve">pas la supervision professionnelle réalisée par la direction d’établissement </w:t>
      </w:r>
      <w:r>
        <w:rPr>
          <w:sz w:val="18"/>
          <w:szCs w:val="18"/>
        </w:rPr>
        <w:t xml:space="preserve">dans les </w:t>
      </w:r>
      <w:r w:rsidRPr="00BB204C">
        <w:rPr>
          <w:sz w:val="18"/>
          <w:szCs w:val="18"/>
        </w:rPr>
        <w:t>modalité</w:t>
      </w:r>
      <w:r>
        <w:rPr>
          <w:sz w:val="18"/>
          <w:szCs w:val="18"/>
        </w:rPr>
        <w:t>s</w:t>
      </w:r>
      <w:r w:rsidRPr="00BB204C">
        <w:rPr>
          <w:sz w:val="18"/>
          <w:szCs w:val="18"/>
        </w:rPr>
        <w:t xml:space="preserve"> d’accompagnement. </w:t>
      </w:r>
      <w:r>
        <w:rPr>
          <w:sz w:val="18"/>
          <w:szCs w:val="18"/>
        </w:rPr>
        <w:t xml:space="preserve">En effet, la </w:t>
      </w:r>
      <w:r w:rsidRPr="00BB204C">
        <w:rPr>
          <w:sz w:val="18"/>
          <w:szCs w:val="18"/>
        </w:rPr>
        <w:t>relation hiérarchique patron</w:t>
      </w:r>
      <w:r>
        <w:rPr>
          <w:sz w:val="18"/>
          <w:szCs w:val="18"/>
        </w:rPr>
        <w:t>-</w:t>
      </w:r>
      <w:r w:rsidRPr="00BB204C">
        <w:rPr>
          <w:sz w:val="18"/>
          <w:szCs w:val="18"/>
        </w:rPr>
        <w:t xml:space="preserve">employé et l’obligation d’évaluation ne sont pas compatibles avec </w:t>
      </w:r>
      <w:r>
        <w:rPr>
          <w:sz w:val="18"/>
          <w:szCs w:val="18"/>
        </w:rPr>
        <w:t xml:space="preserve">cette </w:t>
      </w:r>
      <w:r w:rsidRPr="00BB204C">
        <w:rPr>
          <w:sz w:val="18"/>
          <w:szCs w:val="18"/>
        </w:rPr>
        <w:t>approche.</w:t>
      </w:r>
    </w:p>
  </w:footnote>
  <w:footnote w:id="5">
    <w:p w14:paraId="441E067E" w14:textId="77777777" w:rsidR="00B865DF" w:rsidRPr="00D5401A" w:rsidRDefault="00B865DF">
      <w:pPr>
        <w:pStyle w:val="Notedebasdepage"/>
        <w:rPr>
          <w:sz w:val="18"/>
          <w:szCs w:val="18"/>
        </w:rPr>
      </w:pPr>
      <w:r w:rsidRPr="00D5401A">
        <w:rPr>
          <w:rStyle w:val="Appelnotedebasdep"/>
          <w:sz w:val="18"/>
          <w:szCs w:val="18"/>
        </w:rPr>
        <w:footnoteRef/>
      </w:r>
      <w:r w:rsidRPr="00D5401A">
        <w:rPr>
          <w:sz w:val="18"/>
          <w:szCs w:val="18"/>
        </w:rPr>
        <w:t xml:space="preserve"> Lorsqu’il y a évaluation, c’est la pratique qui est évaluée et non le « praticien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11"/>
    </w:tblGrid>
    <w:tr w:rsidR="00B865DF" w14:paraId="7BACFF24" w14:textId="77777777" w:rsidTr="00F56FC6">
      <w:tc>
        <w:tcPr>
          <w:tcW w:w="3261" w:type="dxa"/>
          <w:vAlign w:val="center"/>
        </w:tcPr>
        <w:p w14:paraId="081D6192" w14:textId="2CF79E55" w:rsidR="00B865DF" w:rsidRDefault="00F56FC6" w:rsidP="000B3C56">
          <w:pPr>
            <w:pStyle w:val="Titre1"/>
            <w:spacing w:before="0"/>
            <w:outlineLvl w:val="0"/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  <w:lang w:eastAsia="fr-CA"/>
            </w:rPr>
            <w:drawing>
              <wp:inline distT="0" distB="0" distL="0" distR="0" wp14:anchorId="3281DFB9" wp14:editId="6F47F3FA">
                <wp:extent cx="1841291" cy="829734"/>
                <wp:effectExtent l="0" t="0" r="6985" b="889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TREQ-Symposium Logo-1611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408"/>
                        <a:stretch/>
                      </pic:blipFill>
                      <pic:spPr bwMode="auto">
                        <a:xfrm>
                          <a:off x="0" y="0"/>
                          <a:ext cx="1870589" cy="842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14:paraId="6A34DE1A" w14:textId="24FF6640" w:rsidR="00B865DF" w:rsidRPr="00CE5327" w:rsidRDefault="00B865DF" w:rsidP="00F56FC6">
          <w:pPr>
            <w:pStyle w:val="Titre3"/>
            <w:jc w:val="right"/>
            <w:outlineLvl w:val="2"/>
            <w:rPr>
              <w:b/>
              <w:sz w:val="20"/>
              <w:szCs w:val="20"/>
            </w:rPr>
          </w:pPr>
          <w:r w:rsidRPr="00354088">
            <w:rPr>
              <w:color w:val="2E74B5" w:themeColor="accent1" w:themeShade="BF"/>
              <w:sz w:val="20"/>
              <w:szCs w:val="20"/>
            </w:rPr>
            <w:t xml:space="preserve">Groupe de travail sur les rôles, responsabilités et enjeux </w:t>
          </w:r>
          <w:r w:rsidR="00DB6B77">
            <w:rPr>
              <w:color w:val="2E74B5" w:themeColor="accent1" w:themeShade="BF"/>
              <w:sz w:val="20"/>
              <w:szCs w:val="20"/>
            </w:rPr>
            <w:br/>
          </w:r>
          <w:r w:rsidRPr="00354088">
            <w:rPr>
              <w:color w:val="2E74B5" w:themeColor="accent1" w:themeShade="BF"/>
              <w:sz w:val="20"/>
              <w:szCs w:val="20"/>
            </w:rPr>
            <w:t>du transfert de connaissances en éducation</w:t>
          </w:r>
        </w:p>
        <w:p w14:paraId="093970E7" w14:textId="5E05183B" w:rsidR="00B865DF" w:rsidRPr="00CE5327" w:rsidRDefault="00B865DF" w:rsidP="00F56FC6">
          <w:pPr>
            <w:pStyle w:val="Titre1"/>
            <w:spacing w:before="0"/>
            <w:jc w:val="right"/>
            <w:outlineLvl w:val="0"/>
            <w:rPr>
              <w:rFonts w:ascii="Calibri Light" w:hAnsi="Calibri Light"/>
            </w:rPr>
          </w:pPr>
          <w:r w:rsidRPr="00CE5327">
            <w:rPr>
              <w:rFonts w:ascii="Calibri Light" w:hAnsi="Calibri Light"/>
              <w:b w:val="0"/>
            </w:rPr>
            <w:t xml:space="preserve">Rôles </w:t>
          </w:r>
          <w:r>
            <w:rPr>
              <w:rFonts w:ascii="Calibri Light" w:hAnsi="Calibri Light"/>
              <w:b w:val="0"/>
            </w:rPr>
            <w:t xml:space="preserve">et responsabilités </w:t>
          </w:r>
          <w:r w:rsidRPr="00C60F78">
            <w:rPr>
              <w:rFonts w:ascii="Calibri Light" w:hAnsi="Calibri Light"/>
              <w:b w:val="0"/>
            </w:rPr>
            <w:t>en accompagnement</w:t>
          </w:r>
        </w:p>
      </w:tc>
    </w:tr>
  </w:tbl>
  <w:p w14:paraId="36C5153E" w14:textId="77777777" w:rsidR="00B865DF" w:rsidRPr="00F56FC6" w:rsidRDefault="00B865DF" w:rsidP="00F56FC6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99B"/>
    <w:multiLevelType w:val="hybridMultilevel"/>
    <w:tmpl w:val="ACF492A4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C9C"/>
    <w:multiLevelType w:val="hybridMultilevel"/>
    <w:tmpl w:val="DDD01682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6E9E"/>
    <w:multiLevelType w:val="hybridMultilevel"/>
    <w:tmpl w:val="697AD9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47F4"/>
    <w:multiLevelType w:val="hybridMultilevel"/>
    <w:tmpl w:val="D78223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5336"/>
    <w:multiLevelType w:val="hybridMultilevel"/>
    <w:tmpl w:val="C24A15BA"/>
    <w:lvl w:ilvl="0" w:tplc="8CB8D742">
      <w:start w:val="1"/>
      <w:numFmt w:val="lowerRoman"/>
      <w:lvlText w:val="%1."/>
      <w:lvlJc w:val="left"/>
      <w:pPr>
        <w:ind w:left="1713" w:hanging="720"/>
      </w:pPr>
      <w:rPr>
        <w:rFonts w:ascii="Calibri Light" w:eastAsiaTheme="minorHAnsi" w:hAnsi="Calibri Light" w:hint="default"/>
        <w:color w:val="0563C1" w:themeColor="hyperlink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2A28BE"/>
    <w:multiLevelType w:val="hybridMultilevel"/>
    <w:tmpl w:val="7AD0EFB4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1220F"/>
    <w:multiLevelType w:val="hybridMultilevel"/>
    <w:tmpl w:val="A060E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B5ECD"/>
    <w:multiLevelType w:val="hybridMultilevel"/>
    <w:tmpl w:val="485ECF6C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54B37"/>
    <w:multiLevelType w:val="hybridMultilevel"/>
    <w:tmpl w:val="74348E0C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6433D"/>
    <w:multiLevelType w:val="hybridMultilevel"/>
    <w:tmpl w:val="9F1A123E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7535F"/>
    <w:multiLevelType w:val="hybridMultilevel"/>
    <w:tmpl w:val="5BD0CA8A"/>
    <w:lvl w:ilvl="0" w:tplc="27BEF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6E7"/>
    <w:multiLevelType w:val="hybridMultilevel"/>
    <w:tmpl w:val="CC960EE4"/>
    <w:lvl w:ilvl="0" w:tplc="2B7E0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>
      <o:colormru v:ext="edit" colors="#edf1f9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1"/>
    <w:rsid w:val="000105C0"/>
    <w:rsid w:val="0001332F"/>
    <w:rsid w:val="00016286"/>
    <w:rsid w:val="00016814"/>
    <w:rsid w:val="000172CB"/>
    <w:rsid w:val="000255F1"/>
    <w:rsid w:val="00025F2F"/>
    <w:rsid w:val="00037426"/>
    <w:rsid w:val="0004564D"/>
    <w:rsid w:val="0004713C"/>
    <w:rsid w:val="00077D2D"/>
    <w:rsid w:val="00080522"/>
    <w:rsid w:val="000832F8"/>
    <w:rsid w:val="00083EE8"/>
    <w:rsid w:val="00086883"/>
    <w:rsid w:val="00087A75"/>
    <w:rsid w:val="00090B0F"/>
    <w:rsid w:val="00092BDB"/>
    <w:rsid w:val="0009401D"/>
    <w:rsid w:val="000B14EF"/>
    <w:rsid w:val="000B1B08"/>
    <w:rsid w:val="000B2CC5"/>
    <w:rsid w:val="000B3C56"/>
    <w:rsid w:val="000C234B"/>
    <w:rsid w:val="000C4D20"/>
    <w:rsid w:val="000C5806"/>
    <w:rsid w:val="000D169B"/>
    <w:rsid w:val="000E116F"/>
    <w:rsid w:val="000E3845"/>
    <w:rsid w:val="000E3863"/>
    <w:rsid w:val="000E6038"/>
    <w:rsid w:val="000F1FD5"/>
    <w:rsid w:val="001005DC"/>
    <w:rsid w:val="0010107A"/>
    <w:rsid w:val="0010111D"/>
    <w:rsid w:val="00103697"/>
    <w:rsid w:val="001143DB"/>
    <w:rsid w:val="001201A9"/>
    <w:rsid w:val="00125722"/>
    <w:rsid w:val="00130392"/>
    <w:rsid w:val="00130DAF"/>
    <w:rsid w:val="00137DD6"/>
    <w:rsid w:val="00140F14"/>
    <w:rsid w:val="00142A16"/>
    <w:rsid w:val="00145F56"/>
    <w:rsid w:val="0014678A"/>
    <w:rsid w:val="00156025"/>
    <w:rsid w:val="00186C2A"/>
    <w:rsid w:val="001945F1"/>
    <w:rsid w:val="001A3BB7"/>
    <w:rsid w:val="001A6A03"/>
    <w:rsid w:val="001B12CD"/>
    <w:rsid w:val="001B27CB"/>
    <w:rsid w:val="001C22C3"/>
    <w:rsid w:val="001C2AA4"/>
    <w:rsid w:val="001C5BA6"/>
    <w:rsid w:val="001C70B6"/>
    <w:rsid w:val="001E4AF7"/>
    <w:rsid w:val="00202FF4"/>
    <w:rsid w:val="00203154"/>
    <w:rsid w:val="0021589C"/>
    <w:rsid w:val="00231C82"/>
    <w:rsid w:val="002358AD"/>
    <w:rsid w:val="00250ABC"/>
    <w:rsid w:val="00254C70"/>
    <w:rsid w:val="00255518"/>
    <w:rsid w:val="0028070A"/>
    <w:rsid w:val="002A3A71"/>
    <w:rsid w:val="002A3F35"/>
    <w:rsid w:val="002C58AE"/>
    <w:rsid w:val="002D0584"/>
    <w:rsid w:val="003108B1"/>
    <w:rsid w:val="003129B1"/>
    <w:rsid w:val="00324E7E"/>
    <w:rsid w:val="00327A36"/>
    <w:rsid w:val="00335B9A"/>
    <w:rsid w:val="00344ED2"/>
    <w:rsid w:val="00346074"/>
    <w:rsid w:val="00352942"/>
    <w:rsid w:val="00352DB1"/>
    <w:rsid w:val="00354088"/>
    <w:rsid w:val="003543BD"/>
    <w:rsid w:val="00360865"/>
    <w:rsid w:val="00365D0A"/>
    <w:rsid w:val="00366C4A"/>
    <w:rsid w:val="003749AC"/>
    <w:rsid w:val="003768C2"/>
    <w:rsid w:val="00397A0C"/>
    <w:rsid w:val="003B0C74"/>
    <w:rsid w:val="003B3CFE"/>
    <w:rsid w:val="003C58DD"/>
    <w:rsid w:val="003E5194"/>
    <w:rsid w:val="003F05CB"/>
    <w:rsid w:val="003F15CE"/>
    <w:rsid w:val="0040161D"/>
    <w:rsid w:val="004027F4"/>
    <w:rsid w:val="00405176"/>
    <w:rsid w:val="00415E77"/>
    <w:rsid w:val="0043139B"/>
    <w:rsid w:val="00431C48"/>
    <w:rsid w:val="004348CD"/>
    <w:rsid w:val="004428E5"/>
    <w:rsid w:val="00447B46"/>
    <w:rsid w:val="004500D1"/>
    <w:rsid w:val="00457C97"/>
    <w:rsid w:val="00461470"/>
    <w:rsid w:val="004720BA"/>
    <w:rsid w:val="0047734B"/>
    <w:rsid w:val="00486DFB"/>
    <w:rsid w:val="0049291E"/>
    <w:rsid w:val="00494519"/>
    <w:rsid w:val="00496E8F"/>
    <w:rsid w:val="00497916"/>
    <w:rsid w:val="004A0F0D"/>
    <w:rsid w:val="004A4862"/>
    <w:rsid w:val="004B4817"/>
    <w:rsid w:val="004B4885"/>
    <w:rsid w:val="004B566B"/>
    <w:rsid w:val="004B5CD6"/>
    <w:rsid w:val="004D7B80"/>
    <w:rsid w:val="004E18A2"/>
    <w:rsid w:val="00506CCE"/>
    <w:rsid w:val="00506D92"/>
    <w:rsid w:val="00517E33"/>
    <w:rsid w:val="00525263"/>
    <w:rsid w:val="005253C0"/>
    <w:rsid w:val="0052544D"/>
    <w:rsid w:val="00530369"/>
    <w:rsid w:val="00532AF8"/>
    <w:rsid w:val="0054474D"/>
    <w:rsid w:val="00554D2E"/>
    <w:rsid w:val="00565258"/>
    <w:rsid w:val="00595F93"/>
    <w:rsid w:val="005A262E"/>
    <w:rsid w:val="005B3E16"/>
    <w:rsid w:val="005C145F"/>
    <w:rsid w:val="005C1DE4"/>
    <w:rsid w:val="005C6232"/>
    <w:rsid w:val="005C6778"/>
    <w:rsid w:val="005D27F8"/>
    <w:rsid w:val="005D364A"/>
    <w:rsid w:val="005D3D6C"/>
    <w:rsid w:val="005F6FF7"/>
    <w:rsid w:val="005F7445"/>
    <w:rsid w:val="00601005"/>
    <w:rsid w:val="00606785"/>
    <w:rsid w:val="00612876"/>
    <w:rsid w:val="00612A47"/>
    <w:rsid w:val="00613A7A"/>
    <w:rsid w:val="00613B06"/>
    <w:rsid w:val="00622672"/>
    <w:rsid w:val="0063203C"/>
    <w:rsid w:val="00634492"/>
    <w:rsid w:val="0064002C"/>
    <w:rsid w:val="006446EA"/>
    <w:rsid w:val="00660B07"/>
    <w:rsid w:val="006742C4"/>
    <w:rsid w:val="006825D8"/>
    <w:rsid w:val="0068355D"/>
    <w:rsid w:val="00691A60"/>
    <w:rsid w:val="00697319"/>
    <w:rsid w:val="006A3CB3"/>
    <w:rsid w:val="006A40C2"/>
    <w:rsid w:val="006B4E80"/>
    <w:rsid w:val="006B5494"/>
    <w:rsid w:val="006B6265"/>
    <w:rsid w:val="006B7005"/>
    <w:rsid w:val="006C0789"/>
    <w:rsid w:val="006C0B61"/>
    <w:rsid w:val="006C524A"/>
    <w:rsid w:val="006D0EEE"/>
    <w:rsid w:val="006D150E"/>
    <w:rsid w:val="006D5D17"/>
    <w:rsid w:val="006D602B"/>
    <w:rsid w:val="006E50F3"/>
    <w:rsid w:val="006E7368"/>
    <w:rsid w:val="006F74D2"/>
    <w:rsid w:val="00705AA1"/>
    <w:rsid w:val="00706444"/>
    <w:rsid w:val="0071273F"/>
    <w:rsid w:val="00714C46"/>
    <w:rsid w:val="0071547B"/>
    <w:rsid w:val="0072018F"/>
    <w:rsid w:val="00723C8E"/>
    <w:rsid w:val="00724164"/>
    <w:rsid w:val="00731764"/>
    <w:rsid w:val="00734475"/>
    <w:rsid w:val="00757960"/>
    <w:rsid w:val="00770334"/>
    <w:rsid w:val="007732FE"/>
    <w:rsid w:val="00776531"/>
    <w:rsid w:val="00777D9A"/>
    <w:rsid w:val="007861CE"/>
    <w:rsid w:val="007956DA"/>
    <w:rsid w:val="007A0AFA"/>
    <w:rsid w:val="007A27EF"/>
    <w:rsid w:val="007B7CC5"/>
    <w:rsid w:val="007C3B69"/>
    <w:rsid w:val="007E5712"/>
    <w:rsid w:val="007E6CE9"/>
    <w:rsid w:val="007F1DE0"/>
    <w:rsid w:val="007F2EBC"/>
    <w:rsid w:val="00800468"/>
    <w:rsid w:val="00801D0A"/>
    <w:rsid w:val="00804AA4"/>
    <w:rsid w:val="00804E9B"/>
    <w:rsid w:val="00805FC8"/>
    <w:rsid w:val="00806B63"/>
    <w:rsid w:val="00810855"/>
    <w:rsid w:val="008149C9"/>
    <w:rsid w:val="0082139D"/>
    <w:rsid w:val="00837A85"/>
    <w:rsid w:val="008466B1"/>
    <w:rsid w:val="00875F0D"/>
    <w:rsid w:val="008811CC"/>
    <w:rsid w:val="008822CB"/>
    <w:rsid w:val="0088556E"/>
    <w:rsid w:val="00892217"/>
    <w:rsid w:val="008A1D7C"/>
    <w:rsid w:val="008A30B1"/>
    <w:rsid w:val="008B0594"/>
    <w:rsid w:val="008B20B2"/>
    <w:rsid w:val="008C7AED"/>
    <w:rsid w:val="008D50D3"/>
    <w:rsid w:val="008E3FA2"/>
    <w:rsid w:val="008E4B1A"/>
    <w:rsid w:val="008F1139"/>
    <w:rsid w:val="008F161F"/>
    <w:rsid w:val="008F6F53"/>
    <w:rsid w:val="009007D2"/>
    <w:rsid w:val="0090394D"/>
    <w:rsid w:val="009417BA"/>
    <w:rsid w:val="00943098"/>
    <w:rsid w:val="00943D13"/>
    <w:rsid w:val="0094537F"/>
    <w:rsid w:val="009519E2"/>
    <w:rsid w:val="00952A11"/>
    <w:rsid w:val="0095551E"/>
    <w:rsid w:val="009642CB"/>
    <w:rsid w:val="0098002D"/>
    <w:rsid w:val="009A67CF"/>
    <w:rsid w:val="009C7354"/>
    <w:rsid w:val="009C7C0D"/>
    <w:rsid w:val="009D7027"/>
    <w:rsid w:val="009E7C6D"/>
    <w:rsid w:val="009F1710"/>
    <w:rsid w:val="00A030EE"/>
    <w:rsid w:val="00A37E22"/>
    <w:rsid w:val="00A5611F"/>
    <w:rsid w:val="00A562A3"/>
    <w:rsid w:val="00A72BDE"/>
    <w:rsid w:val="00A86025"/>
    <w:rsid w:val="00A90E3E"/>
    <w:rsid w:val="00A93CEF"/>
    <w:rsid w:val="00A975BD"/>
    <w:rsid w:val="00A97BF2"/>
    <w:rsid w:val="00A97F54"/>
    <w:rsid w:val="00AA57E1"/>
    <w:rsid w:val="00AA702D"/>
    <w:rsid w:val="00AC4020"/>
    <w:rsid w:val="00AD2FA6"/>
    <w:rsid w:val="00AD4D12"/>
    <w:rsid w:val="00AD57B1"/>
    <w:rsid w:val="00AD58FA"/>
    <w:rsid w:val="00AD7AAE"/>
    <w:rsid w:val="00AF0C3C"/>
    <w:rsid w:val="00AF30C7"/>
    <w:rsid w:val="00AF3B69"/>
    <w:rsid w:val="00B053E7"/>
    <w:rsid w:val="00B059D1"/>
    <w:rsid w:val="00B05FE7"/>
    <w:rsid w:val="00B16B39"/>
    <w:rsid w:val="00B20004"/>
    <w:rsid w:val="00B229C9"/>
    <w:rsid w:val="00B241DA"/>
    <w:rsid w:val="00B24986"/>
    <w:rsid w:val="00B36C6C"/>
    <w:rsid w:val="00B4083D"/>
    <w:rsid w:val="00B50BEC"/>
    <w:rsid w:val="00B5712F"/>
    <w:rsid w:val="00B77CEB"/>
    <w:rsid w:val="00B862BD"/>
    <w:rsid w:val="00B865DF"/>
    <w:rsid w:val="00B96384"/>
    <w:rsid w:val="00BA595D"/>
    <w:rsid w:val="00BA6408"/>
    <w:rsid w:val="00BA6879"/>
    <w:rsid w:val="00BB204C"/>
    <w:rsid w:val="00BE1704"/>
    <w:rsid w:val="00BE2671"/>
    <w:rsid w:val="00C0045C"/>
    <w:rsid w:val="00C10AA7"/>
    <w:rsid w:val="00C13A67"/>
    <w:rsid w:val="00C16004"/>
    <w:rsid w:val="00C307EA"/>
    <w:rsid w:val="00C32315"/>
    <w:rsid w:val="00C504A4"/>
    <w:rsid w:val="00C54507"/>
    <w:rsid w:val="00C577A6"/>
    <w:rsid w:val="00C60F78"/>
    <w:rsid w:val="00C61CC6"/>
    <w:rsid w:val="00C66E4D"/>
    <w:rsid w:val="00C8516E"/>
    <w:rsid w:val="00C90363"/>
    <w:rsid w:val="00C907E1"/>
    <w:rsid w:val="00CA50D6"/>
    <w:rsid w:val="00CC5487"/>
    <w:rsid w:val="00CD57A7"/>
    <w:rsid w:val="00CE5327"/>
    <w:rsid w:val="00CF3FDE"/>
    <w:rsid w:val="00CF718E"/>
    <w:rsid w:val="00D02270"/>
    <w:rsid w:val="00D1088B"/>
    <w:rsid w:val="00D11870"/>
    <w:rsid w:val="00D11996"/>
    <w:rsid w:val="00D329DB"/>
    <w:rsid w:val="00D3338B"/>
    <w:rsid w:val="00D40107"/>
    <w:rsid w:val="00D40C6D"/>
    <w:rsid w:val="00D50D1E"/>
    <w:rsid w:val="00D5401A"/>
    <w:rsid w:val="00D579EB"/>
    <w:rsid w:val="00D57D61"/>
    <w:rsid w:val="00D63D2C"/>
    <w:rsid w:val="00D65196"/>
    <w:rsid w:val="00D65E1C"/>
    <w:rsid w:val="00D71803"/>
    <w:rsid w:val="00D72326"/>
    <w:rsid w:val="00D866EA"/>
    <w:rsid w:val="00D87035"/>
    <w:rsid w:val="00D93B78"/>
    <w:rsid w:val="00D97B4C"/>
    <w:rsid w:val="00DA0638"/>
    <w:rsid w:val="00DA7B09"/>
    <w:rsid w:val="00DB6B77"/>
    <w:rsid w:val="00DD4324"/>
    <w:rsid w:val="00DD5E87"/>
    <w:rsid w:val="00DD6118"/>
    <w:rsid w:val="00DE6DE1"/>
    <w:rsid w:val="00DF2A1B"/>
    <w:rsid w:val="00E05768"/>
    <w:rsid w:val="00E12DC0"/>
    <w:rsid w:val="00E14761"/>
    <w:rsid w:val="00E14A5B"/>
    <w:rsid w:val="00E22B9D"/>
    <w:rsid w:val="00E30111"/>
    <w:rsid w:val="00E3344C"/>
    <w:rsid w:val="00E41837"/>
    <w:rsid w:val="00E50184"/>
    <w:rsid w:val="00E522CE"/>
    <w:rsid w:val="00E830F6"/>
    <w:rsid w:val="00E857EA"/>
    <w:rsid w:val="00E870DF"/>
    <w:rsid w:val="00E96FC6"/>
    <w:rsid w:val="00EB70BA"/>
    <w:rsid w:val="00EC07A7"/>
    <w:rsid w:val="00EC27B1"/>
    <w:rsid w:val="00EE2EA0"/>
    <w:rsid w:val="00EE6FE4"/>
    <w:rsid w:val="00EE76F7"/>
    <w:rsid w:val="00EF2810"/>
    <w:rsid w:val="00F176E3"/>
    <w:rsid w:val="00F23B6D"/>
    <w:rsid w:val="00F24939"/>
    <w:rsid w:val="00F350CD"/>
    <w:rsid w:val="00F40441"/>
    <w:rsid w:val="00F41771"/>
    <w:rsid w:val="00F43E21"/>
    <w:rsid w:val="00F527EB"/>
    <w:rsid w:val="00F53F1E"/>
    <w:rsid w:val="00F56FC6"/>
    <w:rsid w:val="00F63A9E"/>
    <w:rsid w:val="00F71F13"/>
    <w:rsid w:val="00F84C7E"/>
    <w:rsid w:val="00F93728"/>
    <w:rsid w:val="00FA01B3"/>
    <w:rsid w:val="00FB0A4A"/>
    <w:rsid w:val="00FC0745"/>
    <w:rsid w:val="00FC4243"/>
    <w:rsid w:val="00FE0855"/>
    <w:rsid w:val="00FE6317"/>
    <w:rsid w:val="00FF239E"/>
    <w:rsid w:val="00FF2AEA"/>
    <w:rsid w:val="00FF3FB7"/>
    <w:rsid w:val="00FF429A"/>
    <w:rsid w:val="00FF4A5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1f9"/>
    </o:shapedefaults>
    <o:shapelayout v:ext="edit">
      <o:idmap v:ext="edit" data="1"/>
    </o:shapelayout>
  </w:shapeDefaults>
  <w:decimalSymbol w:val="."/>
  <w:listSeparator w:val=";"/>
  <w14:docId w14:val="3299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7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A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0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3A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3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A3A7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A3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3A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A7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A3A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A71"/>
  </w:style>
  <w:style w:type="paragraph" w:styleId="Pieddepage">
    <w:name w:val="footer"/>
    <w:basedOn w:val="Normal"/>
    <w:link w:val="PieddepageCar"/>
    <w:uiPriority w:val="99"/>
    <w:unhideWhenUsed/>
    <w:rsid w:val="002A3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A71"/>
  </w:style>
  <w:style w:type="paragraph" w:styleId="TM1">
    <w:name w:val="toc 1"/>
    <w:basedOn w:val="Normal"/>
    <w:next w:val="Normal"/>
    <w:autoRedefine/>
    <w:uiPriority w:val="39"/>
    <w:unhideWhenUsed/>
    <w:rsid w:val="002A3A7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A3A71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D40C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835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35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35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5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5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55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B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4A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4AF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4AF7"/>
    <w:rPr>
      <w:vertAlign w:val="superscript"/>
    </w:rPr>
  </w:style>
  <w:style w:type="paragraph" w:styleId="Rvision">
    <w:name w:val="Revision"/>
    <w:hidden/>
    <w:uiPriority w:val="99"/>
    <w:semiHidden/>
    <w:rsid w:val="00AC4020"/>
    <w:pPr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DB6B7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6B77"/>
    <w:rPr>
      <w:rFonts w:eastAsiaTheme="minorEastAsia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3129B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7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A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0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3A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3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A3A7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A3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3A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A7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A3A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A71"/>
  </w:style>
  <w:style w:type="paragraph" w:styleId="Pieddepage">
    <w:name w:val="footer"/>
    <w:basedOn w:val="Normal"/>
    <w:link w:val="PieddepageCar"/>
    <w:uiPriority w:val="99"/>
    <w:unhideWhenUsed/>
    <w:rsid w:val="002A3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A71"/>
  </w:style>
  <w:style w:type="paragraph" w:styleId="TM1">
    <w:name w:val="toc 1"/>
    <w:basedOn w:val="Normal"/>
    <w:next w:val="Normal"/>
    <w:autoRedefine/>
    <w:uiPriority w:val="39"/>
    <w:unhideWhenUsed/>
    <w:rsid w:val="002A3A7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A3A71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D40C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835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35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35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5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5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55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B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4AF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4AF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4AF7"/>
    <w:rPr>
      <w:vertAlign w:val="superscript"/>
    </w:rPr>
  </w:style>
  <w:style w:type="paragraph" w:styleId="Rvision">
    <w:name w:val="Revision"/>
    <w:hidden/>
    <w:uiPriority w:val="99"/>
    <w:semiHidden/>
    <w:rsid w:val="00AC4020"/>
    <w:pPr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DB6B7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6B77"/>
    <w:rPr>
      <w:rFonts w:eastAsiaTheme="minorEastAsia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3129B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lestrategies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-mtl.qc.ca/documents/cspi_dev_professionnel_c_paradis_p_boulay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ea-ace.ca/education-canada/article/accompagner-le-d%C3%A9veloppement-professionn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lestrategies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feduc.ca/wp-content/uploads/2011/05/Presentation_Louise_Lafortune_4mai2011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analysedepratique.org/?p=1223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req.qc.ca/wp-content/uploads/2014/09/Cadre-reference-CTREQ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BB26-0D39-41BD-BF05-8AB5B99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16145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Rioux</dc:creator>
  <cp:lastModifiedBy>PIERRE.POTVIN@UQTR.CA</cp:lastModifiedBy>
  <cp:revision>2</cp:revision>
  <cp:lastPrinted>2016-02-05T20:36:00Z</cp:lastPrinted>
  <dcterms:created xsi:type="dcterms:W3CDTF">2016-03-03T00:04:00Z</dcterms:created>
  <dcterms:modified xsi:type="dcterms:W3CDTF">2016-03-03T00:04:00Z</dcterms:modified>
</cp:coreProperties>
</file>